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E7" w:rsidRPr="00633382" w:rsidRDefault="00F80B30" w:rsidP="0039215D">
      <w:pPr>
        <w:spacing w:before="120" w:after="120"/>
        <w:rPr>
          <w:rFonts w:ascii="Garamond" w:hAnsi="Garamond" w:cs="Times New Roman"/>
          <w:b/>
          <w:sz w:val="24"/>
          <w:szCs w:val="24"/>
        </w:rPr>
      </w:pPr>
      <w:r w:rsidRPr="00633382">
        <w:rPr>
          <w:rFonts w:ascii="Garamond" w:hAnsi="Garamond" w:cs="Times New Roman"/>
          <w:b/>
          <w:sz w:val="24"/>
          <w:szCs w:val="24"/>
        </w:rPr>
        <w:t>Zusammenfassung der</w:t>
      </w:r>
      <w:r w:rsidR="00EB1974" w:rsidRPr="00633382">
        <w:rPr>
          <w:rFonts w:ascii="Garamond" w:hAnsi="Garamond" w:cs="Times New Roman"/>
          <w:b/>
          <w:sz w:val="24"/>
          <w:szCs w:val="24"/>
        </w:rPr>
        <w:t xml:space="preserve"> </w:t>
      </w:r>
      <w:r w:rsidR="008A6DC6" w:rsidRPr="00633382">
        <w:rPr>
          <w:rFonts w:ascii="Garamond" w:hAnsi="Garamond" w:cs="Times New Roman"/>
          <w:b/>
          <w:sz w:val="24"/>
          <w:szCs w:val="24"/>
        </w:rPr>
        <w:t>Ä</w:t>
      </w:r>
      <w:r w:rsidR="00EB1974" w:rsidRPr="00633382">
        <w:rPr>
          <w:rFonts w:ascii="Garamond" w:hAnsi="Garamond" w:cs="Times New Roman"/>
          <w:b/>
          <w:sz w:val="24"/>
          <w:szCs w:val="24"/>
        </w:rPr>
        <w:t>nderungsvorschläge</w:t>
      </w:r>
      <w:r w:rsidR="008A6DC6" w:rsidRPr="00633382">
        <w:rPr>
          <w:rFonts w:ascii="Garamond" w:hAnsi="Garamond" w:cs="Times New Roman"/>
          <w:b/>
          <w:sz w:val="24"/>
          <w:szCs w:val="24"/>
        </w:rPr>
        <w:t xml:space="preserve"> </w:t>
      </w:r>
      <w:r w:rsidRPr="00633382">
        <w:rPr>
          <w:rFonts w:ascii="Garamond" w:hAnsi="Garamond" w:cs="Times New Roman"/>
          <w:b/>
          <w:sz w:val="24"/>
          <w:szCs w:val="24"/>
        </w:rPr>
        <w:t>zur</w:t>
      </w:r>
      <w:r w:rsidR="00810B49" w:rsidRPr="00633382">
        <w:rPr>
          <w:rFonts w:ascii="Garamond" w:hAnsi="Garamond" w:cs="Times New Roman"/>
          <w:b/>
          <w:sz w:val="24"/>
          <w:szCs w:val="24"/>
        </w:rPr>
        <w:t xml:space="preserve"> IAML Satzung und Geschäftsordnung</w:t>
      </w:r>
    </w:p>
    <w:p w:rsidR="002F176E" w:rsidRPr="00633382" w:rsidRDefault="00F80B30" w:rsidP="0039215D">
      <w:pPr>
        <w:spacing w:before="120" w:after="120"/>
        <w:rPr>
          <w:rFonts w:ascii="Garamond" w:hAnsi="Garamond" w:cs="Times New Roman"/>
          <w:sz w:val="24"/>
          <w:szCs w:val="24"/>
        </w:rPr>
      </w:pPr>
      <w:r w:rsidRPr="00633382">
        <w:rPr>
          <w:rFonts w:ascii="Garamond" w:hAnsi="Garamond" w:cs="Times New Roman"/>
          <w:sz w:val="24"/>
          <w:szCs w:val="24"/>
        </w:rPr>
        <w:t>Die vorgelegten Änderungen</w:t>
      </w:r>
      <w:r w:rsidR="004B6F78" w:rsidRPr="00633382">
        <w:rPr>
          <w:rFonts w:ascii="Garamond" w:hAnsi="Garamond" w:cs="Times New Roman"/>
          <w:sz w:val="24"/>
          <w:szCs w:val="24"/>
        </w:rPr>
        <w:t xml:space="preserve"> </w:t>
      </w:r>
      <w:r w:rsidR="00C261E9" w:rsidRPr="00633382">
        <w:rPr>
          <w:rFonts w:ascii="Garamond" w:hAnsi="Garamond" w:cs="Times New Roman"/>
          <w:sz w:val="24"/>
          <w:szCs w:val="24"/>
        </w:rPr>
        <w:t xml:space="preserve">wurden vom </w:t>
      </w:r>
      <w:r w:rsidRPr="00633382">
        <w:rPr>
          <w:rFonts w:ascii="Garamond" w:hAnsi="Garamond" w:cs="Times New Roman"/>
          <w:sz w:val="24"/>
          <w:szCs w:val="24"/>
        </w:rPr>
        <w:t xml:space="preserve">„Ad hoc </w:t>
      </w:r>
      <w:proofErr w:type="spellStart"/>
      <w:r w:rsidRPr="00633382">
        <w:rPr>
          <w:rFonts w:ascii="Garamond" w:hAnsi="Garamond" w:cs="Times New Roman"/>
          <w:sz w:val="24"/>
          <w:szCs w:val="24"/>
        </w:rPr>
        <w:t>Comittee</w:t>
      </w:r>
      <w:proofErr w:type="spellEnd"/>
      <w:r w:rsidRPr="00633382">
        <w:rPr>
          <w:rFonts w:ascii="Garamond" w:hAnsi="Garamond" w:cs="Times New Roman"/>
          <w:sz w:val="24"/>
          <w:szCs w:val="24"/>
        </w:rPr>
        <w:t xml:space="preserve"> on </w:t>
      </w:r>
      <w:proofErr w:type="spellStart"/>
      <w:r w:rsidRPr="00633382">
        <w:rPr>
          <w:rFonts w:ascii="Garamond" w:hAnsi="Garamond" w:cs="Times New Roman"/>
          <w:sz w:val="24"/>
          <w:szCs w:val="24"/>
        </w:rPr>
        <w:t>Organziational</w:t>
      </w:r>
      <w:proofErr w:type="spellEnd"/>
      <w:r w:rsidRPr="0063338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633382">
        <w:rPr>
          <w:rFonts w:ascii="Garamond" w:hAnsi="Garamond" w:cs="Times New Roman"/>
          <w:sz w:val="24"/>
          <w:szCs w:val="24"/>
        </w:rPr>
        <w:t>Structiure</w:t>
      </w:r>
      <w:proofErr w:type="spellEnd"/>
      <w:r w:rsidRPr="00633382">
        <w:rPr>
          <w:rFonts w:ascii="Garamond" w:hAnsi="Garamond" w:cs="Times New Roman"/>
          <w:sz w:val="24"/>
          <w:szCs w:val="24"/>
        </w:rPr>
        <w:t xml:space="preserve"> Level 2“ </w:t>
      </w:r>
      <w:r w:rsidR="00C261E9" w:rsidRPr="00633382">
        <w:rPr>
          <w:rFonts w:ascii="Garamond" w:hAnsi="Garamond" w:cs="Times New Roman"/>
          <w:sz w:val="24"/>
          <w:szCs w:val="24"/>
        </w:rPr>
        <w:t>formuliert</w:t>
      </w:r>
      <w:r w:rsidR="00820E9C" w:rsidRPr="00633382">
        <w:rPr>
          <w:rFonts w:ascii="Garamond" w:hAnsi="Garamond" w:cs="Times New Roman"/>
          <w:sz w:val="24"/>
          <w:szCs w:val="24"/>
        </w:rPr>
        <w:t>,</w:t>
      </w:r>
      <w:r w:rsidR="00C261E9" w:rsidRPr="00633382">
        <w:rPr>
          <w:rFonts w:ascii="Garamond" w:hAnsi="Garamond" w:cs="Times New Roman"/>
          <w:sz w:val="24"/>
          <w:szCs w:val="24"/>
        </w:rPr>
        <w:t xml:space="preserve"> </w:t>
      </w:r>
      <w:r w:rsidR="00820E9C" w:rsidRPr="00633382">
        <w:rPr>
          <w:rFonts w:ascii="Garamond" w:hAnsi="Garamond" w:cs="Times New Roman"/>
          <w:sz w:val="24"/>
          <w:szCs w:val="24"/>
        </w:rPr>
        <w:t xml:space="preserve">um </w:t>
      </w:r>
      <w:r w:rsidR="009A5840" w:rsidRPr="00633382">
        <w:rPr>
          <w:rFonts w:ascii="Garamond" w:hAnsi="Garamond" w:cs="Times New Roman"/>
          <w:sz w:val="24"/>
          <w:szCs w:val="24"/>
        </w:rPr>
        <w:t xml:space="preserve">die </w:t>
      </w:r>
      <w:r w:rsidR="00353E07" w:rsidRPr="00633382">
        <w:rPr>
          <w:rFonts w:ascii="Garamond" w:hAnsi="Garamond" w:cs="Times New Roman"/>
          <w:sz w:val="24"/>
          <w:szCs w:val="24"/>
        </w:rPr>
        <w:t xml:space="preserve">von der </w:t>
      </w:r>
      <w:r w:rsidR="00896954" w:rsidRPr="00633382">
        <w:rPr>
          <w:rFonts w:ascii="Garamond" w:hAnsi="Garamond" w:cs="Times New Roman"/>
          <w:sz w:val="24"/>
          <w:szCs w:val="24"/>
        </w:rPr>
        <w:t xml:space="preserve">Mitgliederversammlung </w:t>
      </w:r>
      <w:r w:rsidR="00353E07" w:rsidRPr="00633382">
        <w:rPr>
          <w:rFonts w:ascii="Garamond" w:hAnsi="Garamond" w:cs="Times New Roman"/>
          <w:sz w:val="24"/>
          <w:szCs w:val="24"/>
        </w:rPr>
        <w:t>in New York verabschiedeten</w:t>
      </w:r>
      <w:r w:rsidR="00820E9C" w:rsidRPr="00633382">
        <w:rPr>
          <w:rFonts w:ascii="Garamond" w:hAnsi="Garamond" w:cs="Times New Roman"/>
          <w:sz w:val="24"/>
          <w:szCs w:val="24"/>
        </w:rPr>
        <w:t xml:space="preserve"> Beschlüsse </w:t>
      </w:r>
      <w:r w:rsidR="0068718E" w:rsidRPr="00633382">
        <w:rPr>
          <w:rFonts w:ascii="Garamond" w:hAnsi="Garamond" w:cs="Times New Roman"/>
          <w:sz w:val="24"/>
          <w:szCs w:val="24"/>
        </w:rPr>
        <w:t>umzusetzen.</w:t>
      </w:r>
      <w:r w:rsidR="00D308C9" w:rsidRPr="00633382">
        <w:rPr>
          <w:rFonts w:ascii="Garamond" w:hAnsi="Garamond" w:cs="Times New Roman"/>
          <w:sz w:val="24"/>
          <w:szCs w:val="24"/>
        </w:rPr>
        <w:t xml:space="preserve"> </w:t>
      </w:r>
      <w:r w:rsidR="00932413" w:rsidRPr="00633382">
        <w:rPr>
          <w:rFonts w:ascii="Garamond" w:hAnsi="Garamond" w:cs="Times New Roman"/>
          <w:sz w:val="24"/>
          <w:szCs w:val="24"/>
        </w:rPr>
        <w:t>Einige der</w:t>
      </w:r>
      <w:r w:rsidR="00A6784D" w:rsidRPr="00633382">
        <w:rPr>
          <w:rFonts w:ascii="Garamond" w:hAnsi="Garamond" w:cs="Times New Roman"/>
          <w:sz w:val="24"/>
          <w:szCs w:val="24"/>
        </w:rPr>
        <w:t xml:space="preserve"> Neuregelungen</w:t>
      </w:r>
      <w:r w:rsidR="004B6F78" w:rsidRPr="00633382">
        <w:rPr>
          <w:rFonts w:ascii="Garamond" w:hAnsi="Garamond" w:cs="Times New Roman"/>
          <w:sz w:val="24"/>
          <w:szCs w:val="24"/>
        </w:rPr>
        <w:t xml:space="preserve"> </w:t>
      </w:r>
      <w:r w:rsidR="00D308C9" w:rsidRPr="00633382">
        <w:rPr>
          <w:rFonts w:ascii="Garamond" w:hAnsi="Garamond" w:cs="Times New Roman"/>
          <w:sz w:val="24"/>
          <w:szCs w:val="24"/>
        </w:rPr>
        <w:t>basieren unmittelbar</w:t>
      </w:r>
      <w:r w:rsidRPr="00633382">
        <w:rPr>
          <w:rFonts w:ascii="Garamond" w:hAnsi="Garamond" w:cs="Times New Roman"/>
          <w:sz w:val="24"/>
          <w:szCs w:val="24"/>
        </w:rPr>
        <w:t xml:space="preserve"> auf</w:t>
      </w:r>
      <w:r w:rsidR="0068718E" w:rsidRPr="00633382">
        <w:rPr>
          <w:rFonts w:ascii="Garamond" w:hAnsi="Garamond" w:cs="Times New Roman"/>
          <w:sz w:val="24"/>
          <w:szCs w:val="24"/>
        </w:rPr>
        <w:t xml:space="preserve"> diesen</w:t>
      </w:r>
      <w:r w:rsidR="009A5840" w:rsidRPr="00633382">
        <w:rPr>
          <w:rFonts w:ascii="Garamond" w:hAnsi="Garamond" w:cs="Times New Roman"/>
          <w:sz w:val="24"/>
          <w:szCs w:val="24"/>
        </w:rPr>
        <w:t xml:space="preserve"> </w:t>
      </w:r>
      <w:r w:rsidR="00D308C9" w:rsidRPr="00633382">
        <w:rPr>
          <w:rFonts w:ascii="Garamond" w:hAnsi="Garamond" w:cs="Times New Roman"/>
          <w:sz w:val="24"/>
          <w:szCs w:val="24"/>
        </w:rPr>
        <w:t xml:space="preserve">Beschlüssen; </w:t>
      </w:r>
      <w:r w:rsidR="009A5840" w:rsidRPr="00633382">
        <w:rPr>
          <w:rFonts w:ascii="Garamond" w:hAnsi="Garamond" w:cs="Times New Roman"/>
          <w:sz w:val="24"/>
          <w:szCs w:val="24"/>
        </w:rPr>
        <w:t xml:space="preserve">andere, insbesondere jene, die sich mit </w:t>
      </w:r>
      <w:r w:rsidRPr="00633382">
        <w:rPr>
          <w:rFonts w:ascii="Garamond" w:hAnsi="Garamond" w:cs="Times New Roman"/>
          <w:sz w:val="24"/>
          <w:szCs w:val="24"/>
        </w:rPr>
        <w:t>den Bezeichnungen</w:t>
      </w:r>
      <w:r w:rsidR="002F176E" w:rsidRPr="00633382">
        <w:rPr>
          <w:rFonts w:ascii="Garamond" w:hAnsi="Garamond" w:cs="Times New Roman"/>
          <w:sz w:val="24"/>
          <w:szCs w:val="24"/>
        </w:rPr>
        <w:t xml:space="preserve"> </w:t>
      </w:r>
      <w:r w:rsidR="009A5840" w:rsidRPr="00633382">
        <w:rPr>
          <w:rFonts w:ascii="Garamond" w:hAnsi="Garamond" w:cs="Times New Roman"/>
          <w:sz w:val="24"/>
          <w:szCs w:val="24"/>
        </w:rPr>
        <w:t>befassen</w:t>
      </w:r>
      <w:r w:rsidR="00470C8D" w:rsidRPr="00633382">
        <w:rPr>
          <w:rFonts w:ascii="Garamond" w:hAnsi="Garamond" w:cs="Times New Roman"/>
          <w:sz w:val="24"/>
          <w:szCs w:val="24"/>
        </w:rPr>
        <w:t xml:space="preserve">, </w:t>
      </w:r>
      <w:r w:rsidR="00932413" w:rsidRPr="00633382">
        <w:rPr>
          <w:rFonts w:ascii="Garamond" w:hAnsi="Garamond" w:cs="Times New Roman"/>
          <w:sz w:val="24"/>
          <w:szCs w:val="24"/>
        </w:rPr>
        <w:t>g</w:t>
      </w:r>
      <w:r w:rsidR="0068718E" w:rsidRPr="00633382">
        <w:rPr>
          <w:rFonts w:ascii="Garamond" w:hAnsi="Garamond" w:cs="Times New Roman"/>
          <w:sz w:val="24"/>
          <w:szCs w:val="24"/>
        </w:rPr>
        <w:t xml:space="preserve">ingen mit </w:t>
      </w:r>
      <w:r w:rsidR="00DF2A42" w:rsidRPr="00633382">
        <w:rPr>
          <w:rFonts w:ascii="Garamond" w:hAnsi="Garamond" w:cs="Times New Roman"/>
          <w:sz w:val="24"/>
          <w:szCs w:val="24"/>
        </w:rPr>
        <w:t xml:space="preserve">Entscheidungen </w:t>
      </w:r>
      <w:r w:rsidR="0068718E" w:rsidRPr="00633382">
        <w:rPr>
          <w:rFonts w:ascii="Garamond" w:hAnsi="Garamond" w:cs="Times New Roman"/>
          <w:sz w:val="24"/>
          <w:szCs w:val="24"/>
        </w:rPr>
        <w:t>ü</w:t>
      </w:r>
      <w:r w:rsidR="000B53E9" w:rsidRPr="00633382">
        <w:rPr>
          <w:rFonts w:ascii="Garamond" w:hAnsi="Garamond" w:cs="Times New Roman"/>
          <w:sz w:val="24"/>
          <w:szCs w:val="24"/>
        </w:rPr>
        <w:t xml:space="preserve">ber </w:t>
      </w:r>
      <w:r w:rsidR="00932413" w:rsidRPr="00633382">
        <w:rPr>
          <w:rFonts w:ascii="Garamond" w:hAnsi="Garamond" w:cs="Times New Roman"/>
          <w:sz w:val="24"/>
          <w:szCs w:val="24"/>
        </w:rPr>
        <w:t>Belange einher,</w:t>
      </w:r>
      <w:r w:rsidR="0068718E" w:rsidRPr="00633382">
        <w:rPr>
          <w:rFonts w:ascii="Garamond" w:hAnsi="Garamond" w:cs="Times New Roman"/>
          <w:sz w:val="24"/>
          <w:szCs w:val="24"/>
        </w:rPr>
        <w:t xml:space="preserve"> </w:t>
      </w:r>
      <w:r w:rsidR="00932413" w:rsidRPr="00633382">
        <w:rPr>
          <w:rFonts w:ascii="Garamond" w:hAnsi="Garamond" w:cs="Times New Roman"/>
          <w:sz w:val="24"/>
          <w:szCs w:val="24"/>
        </w:rPr>
        <w:t>d</w:t>
      </w:r>
      <w:r w:rsidR="0068718E" w:rsidRPr="00633382">
        <w:rPr>
          <w:rFonts w:ascii="Garamond" w:hAnsi="Garamond" w:cs="Times New Roman"/>
          <w:sz w:val="24"/>
          <w:szCs w:val="24"/>
        </w:rPr>
        <w:t xml:space="preserve">ie </w:t>
      </w:r>
      <w:r w:rsidR="00932413" w:rsidRPr="00633382">
        <w:rPr>
          <w:rFonts w:ascii="Garamond" w:hAnsi="Garamond" w:cs="Times New Roman"/>
          <w:sz w:val="24"/>
          <w:szCs w:val="24"/>
        </w:rPr>
        <w:t>in</w:t>
      </w:r>
      <w:r w:rsidR="0068718E" w:rsidRPr="00633382">
        <w:rPr>
          <w:rFonts w:ascii="Garamond" w:hAnsi="Garamond" w:cs="Times New Roman"/>
          <w:sz w:val="24"/>
          <w:szCs w:val="24"/>
        </w:rPr>
        <w:t xml:space="preserve"> diesen Beschlüssen offen gelassen wurden</w:t>
      </w:r>
      <w:r w:rsidR="00DB6D7E" w:rsidRPr="00633382">
        <w:rPr>
          <w:rFonts w:ascii="Garamond" w:hAnsi="Garamond" w:cs="Times New Roman"/>
          <w:sz w:val="24"/>
          <w:szCs w:val="24"/>
        </w:rPr>
        <w:t>.</w:t>
      </w:r>
      <w:r w:rsidR="002F176E" w:rsidRPr="00633382">
        <w:rPr>
          <w:rFonts w:ascii="Garamond" w:hAnsi="Garamond" w:cs="Times New Roman"/>
          <w:sz w:val="24"/>
          <w:szCs w:val="24"/>
        </w:rPr>
        <w:t xml:space="preserve"> </w:t>
      </w:r>
      <w:r w:rsidR="0077136D" w:rsidRPr="00633382">
        <w:rPr>
          <w:rFonts w:ascii="Garamond" w:hAnsi="Garamond" w:cs="Times New Roman"/>
          <w:sz w:val="24"/>
          <w:szCs w:val="24"/>
        </w:rPr>
        <w:t xml:space="preserve">In den </w:t>
      </w:r>
      <w:r w:rsidR="00DB6D7E" w:rsidRPr="00633382">
        <w:rPr>
          <w:rFonts w:ascii="Garamond" w:hAnsi="Garamond" w:cs="Times New Roman"/>
          <w:sz w:val="24"/>
          <w:szCs w:val="24"/>
        </w:rPr>
        <w:t xml:space="preserve">geänderten </w:t>
      </w:r>
      <w:r w:rsidR="0077136D" w:rsidRPr="00633382">
        <w:rPr>
          <w:rFonts w:ascii="Garamond" w:hAnsi="Garamond" w:cs="Times New Roman"/>
          <w:sz w:val="24"/>
          <w:szCs w:val="24"/>
        </w:rPr>
        <w:t>Texte</w:t>
      </w:r>
      <w:r w:rsidR="00A6784D" w:rsidRPr="00633382">
        <w:rPr>
          <w:rFonts w:ascii="Garamond" w:hAnsi="Garamond" w:cs="Times New Roman"/>
          <w:sz w:val="24"/>
          <w:szCs w:val="24"/>
        </w:rPr>
        <w:t>n</w:t>
      </w:r>
      <w:r w:rsidR="0077136D" w:rsidRPr="00633382">
        <w:rPr>
          <w:rFonts w:ascii="Garamond" w:hAnsi="Garamond" w:cs="Times New Roman"/>
          <w:sz w:val="24"/>
          <w:szCs w:val="24"/>
        </w:rPr>
        <w:t xml:space="preserve"> wurden ebenfalls </w:t>
      </w:r>
      <w:r w:rsidR="00DB6D7E" w:rsidRPr="00633382">
        <w:rPr>
          <w:rFonts w:ascii="Garamond" w:hAnsi="Garamond" w:cs="Times New Roman"/>
          <w:sz w:val="24"/>
          <w:szCs w:val="24"/>
        </w:rPr>
        <w:t>Vorschläge</w:t>
      </w:r>
      <w:r w:rsidR="0077136D" w:rsidRPr="00633382">
        <w:rPr>
          <w:rFonts w:ascii="Garamond" w:hAnsi="Garamond" w:cs="Times New Roman"/>
          <w:sz w:val="24"/>
          <w:szCs w:val="24"/>
        </w:rPr>
        <w:t xml:space="preserve"> des Vorstands und Satzungsbeirats berücksichtigt.</w:t>
      </w:r>
      <w:r w:rsidR="002F176E" w:rsidRPr="00633382">
        <w:rPr>
          <w:rFonts w:ascii="Garamond" w:hAnsi="Garamond" w:cs="Times New Roman"/>
          <w:sz w:val="24"/>
          <w:szCs w:val="24"/>
        </w:rPr>
        <w:t xml:space="preserve"> </w:t>
      </w:r>
      <w:r w:rsidR="00A87E1B" w:rsidRPr="00633382">
        <w:rPr>
          <w:rFonts w:ascii="Garamond" w:hAnsi="Garamond" w:cs="Times New Roman"/>
          <w:sz w:val="24"/>
          <w:szCs w:val="24"/>
        </w:rPr>
        <w:t xml:space="preserve">Die wichtigsten </w:t>
      </w:r>
      <w:r w:rsidR="00470C8D" w:rsidRPr="00633382">
        <w:rPr>
          <w:rFonts w:ascii="Garamond" w:hAnsi="Garamond" w:cs="Times New Roman"/>
          <w:sz w:val="24"/>
          <w:szCs w:val="24"/>
        </w:rPr>
        <w:t xml:space="preserve">Änderungen </w:t>
      </w:r>
      <w:r w:rsidRPr="00633382">
        <w:rPr>
          <w:rFonts w:ascii="Garamond" w:hAnsi="Garamond" w:cs="Times New Roman"/>
          <w:sz w:val="24"/>
          <w:szCs w:val="24"/>
        </w:rPr>
        <w:t>s</w:t>
      </w:r>
      <w:bookmarkStart w:id="0" w:name="_GoBack"/>
      <w:bookmarkEnd w:id="0"/>
      <w:r w:rsidRPr="00633382">
        <w:rPr>
          <w:rFonts w:ascii="Garamond" w:hAnsi="Garamond" w:cs="Times New Roman"/>
          <w:sz w:val="24"/>
          <w:szCs w:val="24"/>
        </w:rPr>
        <w:t>ind im Folgenden</w:t>
      </w:r>
      <w:r w:rsidR="00077DE1" w:rsidRPr="00633382">
        <w:rPr>
          <w:rFonts w:ascii="Garamond" w:hAnsi="Garamond" w:cs="Times New Roman"/>
          <w:sz w:val="24"/>
          <w:szCs w:val="24"/>
        </w:rPr>
        <w:t xml:space="preserve"> zusammengefasst. </w:t>
      </w:r>
    </w:p>
    <w:p w:rsidR="0039215D" w:rsidRPr="00633382" w:rsidRDefault="00573B4E" w:rsidP="0039215D">
      <w:pPr>
        <w:pStyle w:val="Listenabsatz"/>
        <w:numPr>
          <w:ilvl w:val="0"/>
          <w:numId w:val="2"/>
        </w:numPr>
        <w:spacing w:before="120" w:after="120"/>
        <w:ind w:left="425" w:hanging="357"/>
        <w:contextualSpacing w:val="0"/>
        <w:rPr>
          <w:rFonts w:ascii="Garamond" w:hAnsi="Garamond" w:cs="Times New Roman"/>
          <w:sz w:val="24"/>
          <w:szCs w:val="24"/>
        </w:rPr>
      </w:pPr>
      <w:r w:rsidRPr="00633382">
        <w:rPr>
          <w:rFonts w:ascii="Garamond" w:hAnsi="Garamond" w:cs="Times New Roman"/>
          <w:sz w:val="24"/>
          <w:szCs w:val="24"/>
        </w:rPr>
        <w:t>Die Fachgruppen</w:t>
      </w:r>
      <w:r w:rsidR="00F80B30" w:rsidRPr="00633382">
        <w:rPr>
          <w:rFonts w:ascii="Garamond" w:hAnsi="Garamond" w:cs="Times New Roman"/>
          <w:sz w:val="24"/>
          <w:szCs w:val="24"/>
        </w:rPr>
        <w:t xml:space="preserve"> (Professional </w:t>
      </w:r>
      <w:proofErr w:type="spellStart"/>
      <w:r w:rsidR="00F80B30" w:rsidRPr="00633382">
        <w:rPr>
          <w:rFonts w:ascii="Garamond" w:hAnsi="Garamond" w:cs="Times New Roman"/>
          <w:sz w:val="24"/>
          <w:szCs w:val="24"/>
        </w:rPr>
        <w:t>Branch</w:t>
      </w:r>
      <w:proofErr w:type="spellEnd"/>
      <w:r w:rsidR="00F80B30" w:rsidRPr="00633382">
        <w:rPr>
          <w:rFonts w:ascii="Garamond" w:hAnsi="Garamond" w:cs="Times New Roman"/>
          <w:sz w:val="24"/>
          <w:szCs w:val="24"/>
        </w:rPr>
        <w:t>)</w:t>
      </w:r>
      <w:r w:rsidRPr="00633382">
        <w:rPr>
          <w:rFonts w:ascii="Garamond" w:hAnsi="Garamond" w:cs="Times New Roman"/>
          <w:sz w:val="24"/>
          <w:szCs w:val="24"/>
        </w:rPr>
        <w:t xml:space="preserve"> und </w:t>
      </w:r>
      <w:r w:rsidR="006D409A" w:rsidRPr="00633382">
        <w:rPr>
          <w:rFonts w:ascii="Garamond" w:hAnsi="Garamond" w:cs="Times New Roman"/>
          <w:sz w:val="24"/>
          <w:szCs w:val="24"/>
        </w:rPr>
        <w:t>Sachkommissionen</w:t>
      </w:r>
      <w:r w:rsidR="002325FC" w:rsidRPr="00633382">
        <w:rPr>
          <w:rFonts w:ascii="Garamond" w:hAnsi="Garamond" w:cs="Times New Roman"/>
          <w:sz w:val="24"/>
          <w:szCs w:val="24"/>
        </w:rPr>
        <w:t xml:space="preserve"> (</w:t>
      </w:r>
      <w:proofErr w:type="spellStart"/>
      <w:r w:rsidR="002325FC" w:rsidRPr="00633382">
        <w:rPr>
          <w:rFonts w:ascii="Garamond" w:hAnsi="Garamond" w:cs="Times New Roman"/>
          <w:sz w:val="24"/>
          <w:szCs w:val="24"/>
        </w:rPr>
        <w:t>C</w:t>
      </w:r>
      <w:r w:rsidR="00F80B30" w:rsidRPr="00633382">
        <w:rPr>
          <w:rFonts w:ascii="Garamond" w:hAnsi="Garamond" w:cs="Times New Roman"/>
          <w:sz w:val="24"/>
          <w:szCs w:val="24"/>
        </w:rPr>
        <w:t>ommission</w:t>
      </w:r>
      <w:proofErr w:type="spellEnd"/>
      <w:r w:rsidR="00F80B30" w:rsidRPr="00633382">
        <w:rPr>
          <w:rFonts w:ascii="Garamond" w:hAnsi="Garamond" w:cs="Times New Roman"/>
          <w:sz w:val="24"/>
          <w:szCs w:val="24"/>
        </w:rPr>
        <w:t>)</w:t>
      </w:r>
      <w:r w:rsidR="00935D3F" w:rsidRPr="00633382">
        <w:rPr>
          <w:rFonts w:ascii="Garamond" w:hAnsi="Garamond" w:cs="Times New Roman"/>
          <w:sz w:val="24"/>
          <w:szCs w:val="24"/>
        </w:rPr>
        <w:t xml:space="preserve"> werden zu „</w:t>
      </w:r>
      <w:proofErr w:type="spellStart"/>
      <w:r w:rsidR="00F06FD1" w:rsidRPr="00633382">
        <w:rPr>
          <w:rFonts w:ascii="Garamond" w:hAnsi="Garamond" w:cs="Times New Roman"/>
          <w:sz w:val="24"/>
          <w:szCs w:val="24"/>
        </w:rPr>
        <w:t>I</w:t>
      </w:r>
      <w:r w:rsidR="00F80B30" w:rsidRPr="00633382">
        <w:rPr>
          <w:rFonts w:ascii="Garamond" w:hAnsi="Garamond" w:cs="Times New Roman"/>
          <w:sz w:val="24"/>
          <w:szCs w:val="24"/>
        </w:rPr>
        <w:t>nstitutional</w:t>
      </w:r>
      <w:proofErr w:type="spellEnd"/>
      <w:r w:rsidR="00F80B30" w:rsidRPr="0063338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80B30" w:rsidRPr="00633382">
        <w:rPr>
          <w:rFonts w:ascii="Garamond" w:hAnsi="Garamond" w:cs="Times New Roman"/>
          <w:sz w:val="24"/>
          <w:szCs w:val="24"/>
        </w:rPr>
        <w:t>Section</w:t>
      </w:r>
      <w:proofErr w:type="spellEnd"/>
      <w:r w:rsidR="00935D3F" w:rsidRPr="00633382">
        <w:rPr>
          <w:rFonts w:ascii="Garamond" w:hAnsi="Garamond" w:cs="Times New Roman"/>
          <w:sz w:val="24"/>
          <w:szCs w:val="24"/>
        </w:rPr>
        <w:t>“</w:t>
      </w:r>
      <w:r w:rsidRPr="00633382">
        <w:rPr>
          <w:rFonts w:ascii="Garamond" w:hAnsi="Garamond" w:cs="Times New Roman"/>
          <w:sz w:val="24"/>
          <w:szCs w:val="24"/>
        </w:rPr>
        <w:t xml:space="preserve"> </w:t>
      </w:r>
      <w:r w:rsidR="00905531" w:rsidRPr="00633382">
        <w:rPr>
          <w:rFonts w:ascii="Garamond" w:hAnsi="Garamond" w:cs="Times New Roman"/>
          <w:sz w:val="24"/>
          <w:szCs w:val="24"/>
        </w:rPr>
        <w:t xml:space="preserve">und </w:t>
      </w:r>
      <w:r w:rsidR="00F80B30" w:rsidRPr="00633382">
        <w:rPr>
          <w:rFonts w:ascii="Garamond" w:hAnsi="Garamond" w:cs="Times New Roman"/>
          <w:sz w:val="24"/>
          <w:szCs w:val="24"/>
        </w:rPr>
        <w:t>„</w:t>
      </w:r>
      <w:proofErr w:type="spellStart"/>
      <w:r w:rsidR="00F80B30" w:rsidRPr="00633382">
        <w:rPr>
          <w:rFonts w:ascii="Garamond" w:hAnsi="Garamond" w:cs="Times New Roman"/>
          <w:sz w:val="24"/>
          <w:szCs w:val="24"/>
        </w:rPr>
        <w:t>Subject</w:t>
      </w:r>
      <w:proofErr w:type="spellEnd"/>
      <w:r w:rsidR="00F80B30" w:rsidRPr="0063338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80B30" w:rsidRPr="00633382">
        <w:rPr>
          <w:rFonts w:ascii="Garamond" w:hAnsi="Garamond" w:cs="Times New Roman"/>
          <w:sz w:val="24"/>
          <w:szCs w:val="24"/>
        </w:rPr>
        <w:t>Section</w:t>
      </w:r>
      <w:proofErr w:type="spellEnd"/>
      <w:r w:rsidR="00935D3F" w:rsidRPr="00633382">
        <w:rPr>
          <w:rFonts w:ascii="Garamond" w:hAnsi="Garamond" w:cs="Times New Roman"/>
          <w:sz w:val="24"/>
          <w:szCs w:val="24"/>
        </w:rPr>
        <w:t>“ u</w:t>
      </w:r>
      <w:r w:rsidR="00905531" w:rsidRPr="00633382">
        <w:rPr>
          <w:rFonts w:ascii="Garamond" w:hAnsi="Garamond" w:cs="Times New Roman"/>
          <w:sz w:val="24"/>
          <w:szCs w:val="24"/>
        </w:rPr>
        <w:t>mbenannt. Viele Mitgl</w:t>
      </w:r>
      <w:r w:rsidR="002F176E" w:rsidRPr="00633382">
        <w:rPr>
          <w:rFonts w:ascii="Garamond" w:hAnsi="Garamond" w:cs="Times New Roman"/>
          <w:sz w:val="24"/>
          <w:szCs w:val="24"/>
        </w:rPr>
        <w:t>ieder empfanden die Bezeichnung</w:t>
      </w:r>
      <w:r w:rsidR="00F80B30" w:rsidRPr="00633382">
        <w:rPr>
          <w:rFonts w:ascii="Garamond" w:hAnsi="Garamond" w:cs="Times New Roman"/>
          <w:sz w:val="24"/>
          <w:szCs w:val="24"/>
        </w:rPr>
        <w:t xml:space="preserve"> „</w:t>
      </w:r>
      <w:proofErr w:type="spellStart"/>
      <w:r w:rsidR="00F80B30" w:rsidRPr="00633382">
        <w:rPr>
          <w:rFonts w:ascii="Garamond" w:hAnsi="Garamond" w:cs="Times New Roman"/>
          <w:sz w:val="24"/>
          <w:szCs w:val="24"/>
        </w:rPr>
        <w:t>C</w:t>
      </w:r>
      <w:r w:rsidR="00905531" w:rsidRPr="00633382">
        <w:rPr>
          <w:rFonts w:ascii="Garamond" w:hAnsi="Garamond" w:cs="Times New Roman"/>
          <w:sz w:val="24"/>
          <w:szCs w:val="24"/>
        </w:rPr>
        <w:t>ommission</w:t>
      </w:r>
      <w:proofErr w:type="spellEnd"/>
      <w:r w:rsidR="00935D3F" w:rsidRPr="00633382">
        <w:rPr>
          <w:rFonts w:ascii="Garamond" w:hAnsi="Garamond" w:cs="Times New Roman"/>
          <w:sz w:val="24"/>
          <w:szCs w:val="24"/>
        </w:rPr>
        <w:t>“</w:t>
      </w:r>
      <w:r w:rsidR="00905531" w:rsidRPr="00633382">
        <w:rPr>
          <w:rFonts w:ascii="Garamond" w:hAnsi="Garamond" w:cs="Times New Roman"/>
          <w:sz w:val="24"/>
          <w:szCs w:val="24"/>
        </w:rPr>
        <w:t xml:space="preserve"> </w:t>
      </w:r>
      <w:r w:rsidR="00DF2A42" w:rsidRPr="00633382">
        <w:rPr>
          <w:rFonts w:ascii="Garamond" w:hAnsi="Garamond" w:cs="Times New Roman"/>
          <w:sz w:val="24"/>
          <w:szCs w:val="24"/>
        </w:rPr>
        <w:t>als verwirrend</w:t>
      </w:r>
      <w:r w:rsidR="0040590E" w:rsidRPr="00633382">
        <w:rPr>
          <w:rFonts w:ascii="Garamond" w:hAnsi="Garamond" w:cs="Times New Roman"/>
          <w:sz w:val="24"/>
          <w:szCs w:val="24"/>
        </w:rPr>
        <w:t xml:space="preserve">; zum einen </w:t>
      </w:r>
      <w:r w:rsidR="00E43CBB" w:rsidRPr="00633382">
        <w:rPr>
          <w:rFonts w:ascii="Garamond" w:hAnsi="Garamond" w:cs="Times New Roman"/>
          <w:sz w:val="24"/>
          <w:szCs w:val="24"/>
        </w:rPr>
        <w:t xml:space="preserve">wegen der Ähnlichkeit mit </w:t>
      </w:r>
      <w:r w:rsidR="00DF2A42" w:rsidRPr="00633382">
        <w:rPr>
          <w:rFonts w:ascii="Garamond" w:hAnsi="Garamond" w:cs="Times New Roman"/>
          <w:sz w:val="24"/>
          <w:szCs w:val="24"/>
        </w:rPr>
        <w:t>dem Begriff</w:t>
      </w:r>
      <w:r w:rsidR="00935D3F" w:rsidRPr="00633382">
        <w:rPr>
          <w:rFonts w:ascii="Garamond" w:hAnsi="Garamond" w:cs="Times New Roman"/>
          <w:sz w:val="24"/>
          <w:szCs w:val="24"/>
        </w:rPr>
        <w:t xml:space="preserve"> </w:t>
      </w:r>
      <w:r w:rsidR="005F7C4E" w:rsidRPr="00633382">
        <w:rPr>
          <w:rFonts w:ascii="Garamond" w:hAnsi="Garamond" w:cs="Times New Roman"/>
          <w:sz w:val="24"/>
          <w:szCs w:val="24"/>
        </w:rPr>
        <w:t>„</w:t>
      </w:r>
      <w:proofErr w:type="spellStart"/>
      <w:r w:rsidR="00F80B30" w:rsidRPr="00633382">
        <w:rPr>
          <w:rFonts w:ascii="Garamond" w:hAnsi="Garamond" w:cs="Times New Roman"/>
          <w:sz w:val="24"/>
          <w:szCs w:val="24"/>
        </w:rPr>
        <w:t>C</w:t>
      </w:r>
      <w:r w:rsidR="00E43CBB" w:rsidRPr="00633382">
        <w:rPr>
          <w:rFonts w:ascii="Garamond" w:hAnsi="Garamond" w:cs="Times New Roman"/>
          <w:sz w:val="24"/>
          <w:szCs w:val="24"/>
        </w:rPr>
        <w:t>ommittee</w:t>
      </w:r>
      <w:proofErr w:type="spellEnd"/>
      <w:r w:rsidR="00E43CBB" w:rsidRPr="00633382">
        <w:rPr>
          <w:rFonts w:ascii="Garamond" w:hAnsi="Garamond" w:cs="Times New Roman"/>
          <w:sz w:val="24"/>
          <w:szCs w:val="24"/>
        </w:rPr>
        <w:t>”</w:t>
      </w:r>
      <w:r w:rsidR="005948F6" w:rsidRPr="00633382">
        <w:rPr>
          <w:rFonts w:ascii="Garamond" w:hAnsi="Garamond" w:cs="Times New Roman"/>
          <w:sz w:val="24"/>
          <w:szCs w:val="24"/>
        </w:rPr>
        <w:t xml:space="preserve">, </w:t>
      </w:r>
      <w:r w:rsidR="0040590E" w:rsidRPr="00633382">
        <w:rPr>
          <w:rFonts w:ascii="Garamond" w:hAnsi="Garamond" w:cs="Times New Roman"/>
          <w:sz w:val="24"/>
          <w:szCs w:val="24"/>
        </w:rPr>
        <w:t xml:space="preserve">zum anderen </w:t>
      </w:r>
      <w:r w:rsidR="00026C61" w:rsidRPr="00633382">
        <w:rPr>
          <w:rFonts w:ascii="Garamond" w:hAnsi="Garamond" w:cs="Times New Roman"/>
          <w:sz w:val="24"/>
          <w:szCs w:val="24"/>
        </w:rPr>
        <w:t xml:space="preserve">wegen </w:t>
      </w:r>
      <w:r w:rsidR="001C7C7A" w:rsidRPr="00633382">
        <w:rPr>
          <w:rFonts w:ascii="Garamond" w:hAnsi="Garamond" w:cs="Times New Roman"/>
          <w:sz w:val="24"/>
          <w:szCs w:val="24"/>
        </w:rPr>
        <w:t xml:space="preserve">des unterschiedlichen Gebrauchs </w:t>
      </w:r>
      <w:r w:rsidR="00DF2A42" w:rsidRPr="00633382">
        <w:rPr>
          <w:rFonts w:ascii="Garamond" w:hAnsi="Garamond" w:cs="Times New Roman"/>
          <w:sz w:val="24"/>
          <w:szCs w:val="24"/>
        </w:rPr>
        <w:t>des Begriffs</w:t>
      </w:r>
      <w:r w:rsidR="005F7C4E" w:rsidRPr="00633382">
        <w:rPr>
          <w:rFonts w:ascii="Garamond" w:hAnsi="Garamond" w:cs="Times New Roman"/>
          <w:sz w:val="24"/>
          <w:szCs w:val="24"/>
        </w:rPr>
        <w:t xml:space="preserve"> „</w:t>
      </w:r>
      <w:proofErr w:type="spellStart"/>
      <w:r w:rsidR="00F80B30" w:rsidRPr="00633382">
        <w:rPr>
          <w:rFonts w:ascii="Garamond" w:hAnsi="Garamond" w:cs="Times New Roman"/>
          <w:sz w:val="24"/>
          <w:szCs w:val="24"/>
        </w:rPr>
        <w:t>C</w:t>
      </w:r>
      <w:r w:rsidR="00026C61" w:rsidRPr="00633382">
        <w:rPr>
          <w:rFonts w:ascii="Garamond" w:hAnsi="Garamond" w:cs="Times New Roman"/>
          <w:sz w:val="24"/>
          <w:szCs w:val="24"/>
        </w:rPr>
        <w:t>ommission</w:t>
      </w:r>
      <w:proofErr w:type="spellEnd"/>
      <w:r w:rsidR="0040590E" w:rsidRPr="00633382">
        <w:rPr>
          <w:rFonts w:ascii="Garamond" w:hAnsi="Garamond" w:cs="Times New Roman"/>
          <w:sz w:val="24"/>
          <w:szCs w:val="24"/>
        </w:rPr>
        <w:t>”</w:t>
      </w:r>
      <w:r w:rsidR="00026C61" w:rsidRPr="00633382">
        <w:rPr>
          <w:rFonts w:ascii="Garamond" w:hAnsi="Garamond" w:cs="Times New Roman"/>
          <w:sz w:val="24"/>
          <w:szCs w:val="24"/>
        </w:rPr>
        <w:t xml:space="preserve"> in verschiedenen</w:t>
      </w:r>
      <w:r w:rsidR="005F7C4E" w:rsidRPr="00633382">
        <w:rPr>
          <w:rFonts w:ascii="Garamond" w:hAnsi="Garamond" w:cs="Times New Roman"/>
          <w:sz w:val="24"/>
          <w:szCs w:val="24"/>
        </w:rPr>
        <w:t xml:space="preserve"> Sprachen. Die Bezeichnung „</w:t>
      </w:r>
      <w:r w:rsidR="00F06FD1" w:rsidRPr="00633382">
        <w:rPr>
          <w:rFonts w:ascii="Garamond" w:hAnsi="Garamond" w:cs="Times New Roman"/>
          <w:sz w:val="24"/>
          <w:szCs w:val="24"/>
        </w:rPr>
        <w:t>P</w:t>
      </w:r>
      <w:r w:rsidR="0040590E" w:rsidRPr="00633382">
        <w:rPr>
          <w:rFonts w:ascii="Garamond" w:hAnsi="Garamond" w:cs="Times New Roman"/>
          <w:sz w:val="24"/>
          <w:szCs w:val="24"/>
        </w:rPr>
        <w:t xml:space="preserve">rofessional </w:t>
      </w:r>
      <w:proofErr w:type="spellStart"/>
      <w:r w:rsidR="00F06FD1" w:rsidRPr="00633382">
        <w:rPr>
          <w:rFonts w:ascii="Garamond" w:hAnsi="Garamond" w:cs="Times New Roman"/>
          <w:sz w:val="24"/>
          <w:szCs w:val="24"/>
        </w:rPr>
        <w:t>B</w:t>
      </w:r>
      <w:r w:rsidR="0040590E" w:rsidRPr="00633382">
        <w:rPr>
          <w:rFonts w:ascii="Garamond" w:hAnsi="Garamond" w:cs="Times New Roman"/>
          <w:sz w:val="24"/>
          <w:szCs w:val="24"/>
        </w:rPr>
        <w:t>ranch</w:t>
      </w:r>
      <w:proofErr w:type="spellEnd"/>
      <w:r w:rsidR="0040590E" w:rsidRPr="00633382">
        <w:rPr>
          <w:rFonts w:ascii="Garamond" w:hAnsi="Garamond" w:cs="Times New Roman"/>
          <w:sz w:val="24"/>
          <w:szCs w:val="24"/>
        </w:rPr>
        <w:t xml:space="preserve">” kann ebenfalls irreführend sein. </w:t>
      </w:r>
      <w:r w:rsidR="0039215D" w:rsidRPr="00633382">
        <w:rPr>
          <w:rFonts w:ascii="Garamond" w:hAnsi="Garamond" w:cs="Times New Roman"/>
          <w:sz w:val="24"/>
          <w:szCs w:val="24"/>
        </w:rPr>
        <w:br/>
      </w:r>
      <w:r w:rsidR="00E91CE7" w:rsidRPr="00633382">
        <w:rPr>
          <w:rFonts w:ascii="Garamond" w:hAnsi="Garamond" w:cs="Times New Roman"/>
          <w:sz w:val="24"/>
          <w:szCs w:val="24"/>
        </w:rPr>
        <w:t xml:space="preserve">Des </w:t>
      </w:r>
      <w:r w:rsidR="000B53E9" w:rsidRPr="00633382">
        <w:rPr>
          <w:rFonts w:ascii="Garamond" w:hAnsi="Garamond" w:cs="Times New Roman"/>
          <w:sz w:val="24"/>
          <w:szCs w:val="24"/>
        </w:rPr>
        <w:t>W</w:t>
      </w:r>
      <w:r w:rsidR="00544DAF" w:rsidRPr="00633382">
        <w:rPr>
          <w:rFonts w:ascii="Garamond" w:hAnsi="Garamond" w:cs="Times New Roman"/>
          <w:sz w:val="24"/>
          <w:szCs w:val="24"/>
        </w:rPr>
        <w:t>eiteren</w:t>
      </w:r>
      <w:r w:rsidR="00FC1BAE" w:rsidRPr="00633382">
        <w:rPr>
          <w:rFonts w:ascii="Garamond" w:hAnsi="Garamond" w:cs="Times New Roman"/>
          <w:sz w:val="24"/>
          <w:szCs w:val="24"/>
        </w:rPr>
        <w:t xml:space="preserve"> wurde</w:t>
      </w:r>
      <w:r w:rsidR="000416C7" w:rsidRPr="00633382">
        <w:rPr>
          <w:rFonts w:ascii="Garamond" w:hAnsi="Garamond" w:cs="Times New Roman"/>
          <w:sz w:val="24"/>
          <w:szCs w:val="24"/>
        </w:rPr>
        <w:t xml:space="preserve"> </w:t>
      </w:r>
      <w:r w:rsidR="0040590E" w:rsidRPr="00633382">
        <w:rPr>
          <w:rFonts w:ascii="Garamond" w:hAnsi="Garamond" w:cs="Times New Roman"/>
          <w:sz w:val="24"/>
          <w:szCs w:val="24"/>
        </w:rPr>
        <w:t xml:space="preserve">als </w:t>
      </w:r>
      <w:r w:rsidR="00544DAF" w:rsidRPr="00633382">
        <w:rPr>
          <w:rFonts w:ascii="Garamond" w:hAnsi="Garamond" w:cs="Times New Roman"/>
          <w:sz w:val="24"/>
          <w:szCs w:val="24"/>
        </w:rPr>
        <w:t xml:space="preserve">erstrebenswert </w:t>
      </w:r>
      <w:r w:rsidR="0040590E" w:rsidRPr="00633382">
        <w:rPr>
          <w:rFonts w:ascii="Garamond" w:hAnsi="Garamond" w:cs="Times New Roman"/>
          <w:sz w:val="24"/>
          <w:szCs w:val="24"/>
        </w:rPr>
        <w:t xml:space="preserve">erachtet, </w:t>
      </w:r>
      <w:r w:rsidR="002F176E" w:rsidRPr="00633382">
        <w:rPr>
          <w:rFonts w:ascii="Garamond" w:hAnsi="Garamond" w:cs="Times New Roman"/>
          <w:sz w:val="24"/>
          <w:szCs w:val="24"/>
        </w:rPr>
        <w:t xml:space="preserve">diesen zwei </w:t>
      </w:r>
      <w:r w:rsidR="00FC1BAE" w:rsidRPr="00633382">
        <w:rPr>
          <w:rFonts w:ascii="Garamond" w:hAnsi="Garamond" w:cs="Times New Roman"/>
          <w:sz w:val="24"/>
          <w:szCs w:val="24"/>
        </w:rPr>
        <w:t>Art</w:t>
      </w:r>
      <w:r w:rsidR="002F176E" w:rsidRPr="00633382">
        <w:rPr>
          <w:rFonts w:ascii="Garamond" w:hAnsi="Garamond" w:cs="Times New Roman"/>
          <w:sz w:val="24"/>
          <w:szCs w:val="24"/>
        </w:rPr>
        <w:t>en von Gruppen</w:t>
      </w:r>
      <w:r w:rsidR="000B53E9" w:rsidRPr="00633382">
        <w:rPr>
          <w:rFonts w:ascii="Garamond" w:hAnsi="Garamond" w:cs="Times New Roman"/>
          <w:sz w:val="24"/>
          <w:szCs w:val="24"/>
        </w:rPr>
        <w:t xml:space="preserve"> gleich geartete Bezeichnungen </w:t>
      </w:r>
      <w:r w:rsidR="00DC148C" w:rsidRPr="00633382">
        <w:rPr>
          <w:rFonts w:ascii="Garamond" w:hAnsi="Garamond" w:cs="Times New Roman"/>
          <w:sz w:val="24"/>
          <w:szCs w:val="24"/>
        </w:rPr>
        <w:t>zu geben,</w:t>
      </w:r>
      <w:r w:rsidR="000416C7" w:rsidRPr="00633382">
        <w:rPr>
          <w:rFonts w:ascii="Garamond" w:hAnsi="Garamond" w:cs="Times New Roman"/>
          <w:sz w:val="24"/>
          <w:szCs w:val="24"/>
        </w:rPr>
        <w:t xml:space="preserve"> um deren ähnliche Rollen innerhalb der Organisation widerzuspiegeln. Als Ergebnis dieser Änd</w:t>
      </w:r>
      <w:r w:rsidR="00911133" w:rsidRPr="00633382">
        <w:rPr>
          <w:rFonts w:ascii="Garamond" w:hAnsi="Garamond" w:cs="Times New Roman"/>
          <w:sz w:val="24"/>
          <w:szCs w:val="24"/>
        </w:rPr>
        <w:t>erungen wird das</w:t>
      </w:r>
      <w:r w:rsidR="00935D3F" w:rsidRPr="00633382">
        <w:rPr>
          <w:rFonts w:ascii="Garamond" w:hAnsi="Garamond" w:cs="Times New Roman"/>
          <w:sz w:val="24"/>
          <w:szCs w:val="24"/>
        </w:rPr>
        <w:t xml:space="preserve"> Forum der Kommissionen und Fachgruppen</w:t>
      </w:r>
      <w:r w:rsidR="00504658" w:rsidRPr="00633382">
        <w:rPr>
          <w:rFonts w:ascii="Garamond" w:hAnsi="Garamond" w:cs="Times New Roman"/>
          <w:sz w:val="24"/>
          <w:szCs w:val="24"/>
        </w:rPr>
        <w:t xml:space="preserve"> </w:t>
      </w:r>
      <w:r w:rsidR="002325FC" w:rsidRPr="00633382">
        <w:rPr>
          <w:rFonts w:ascii="Garamond" w:hAnsi="Garamond" w:cs="Times New Roman"/>
          <w:sz w:val="24"/>
          <w:szCs w:val="24"/>
        </w:rPr>
        <w:t>(</w:t>
      </w:r>
      <w:r w:rsidR="00504658" w:rsidRPr="00633382">
        <w:rPr>
          <w:rFonts w:ascii="Garamond" w:hAnsi="Garamond" w:cs="Times New Roman"/>
          <w:sz w:val="24"/>
          <w:szCs w:val="24"/>
        </w:rPr>
        <w:t>„Forum</w:t>
      </w:r>
      <w:r w:rsidR="004B0EEC" w:rsidRPr="0063338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4B0EEC" w:rsidRPr="00633382">
        <w:rPr>
          <w:rFonts w:ascii="Garamond" w:hAnsi="Garamond" w:cs="Times New Roman"/>
          <w:sz w:val="24"/>
          <w:szCs w:val="24"/>
        </w:rPr>
        <w:t>of</w:t>
      </w:r>
      <w:proofErr w:type="spellEnd"/>
      <w:r w:rsidR="004B0EEC" w:rsidRPr="0063338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4B0EEC" w:rsidRPr="00633382">
        <w:rPr>
          <w:rFonts w:ascii="Garamond" w:hAnsi="Garamond" w:cs="Times New Roman"/>
          <w:sz w:val="24"/>
          <w:szCs w:val="24"/>
        </w:rPr>
        <w:t>Commissions</w:t>
      </w:r>
      <w:proofErr w:type="spellEnd"/>
      <w:r w:rsidR="004B0EEC" w:rsidRPr="0063338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4B0EEC" w:rsidRPr="00633382">
        <w:rPr>
          <w:rFonts w:ascii="Garamond" w:hAnsi="Garamond" w:cs="Times New Roman"/>
          <w:sz w:val="24"/>
          <w:szCs w:val="24"/>
        </w:rPr>
        <w:t>and</w:t>
      </w:r>
      <w:proofErr w:type="spellEnd"/>
      <w:r w:rsidR="004B0EEC" w:rsidRPr="00633382">
        <w:rPr>
          <w:rFonts w:ascii="Garamond" w:hAnsi="Garamond" w:cs="Times New Roman"/>
          <w:sz w:val="24"/>
          <w:szCs w:val="24"/>
        </w:rPr>
        <w:t xml:space="preserve"> Professional</w:t>
      </w:r>
      <w:r w:rsidR="00504658" w:rsidRPr="0063338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504658" w:rsidRPr="00633382">
        <w:rPr>
          <w:rFonts w:ascii="Garamond" w:hAnsi="Garamond" w:cs="Times New Roman"/>
          <w:sz w:val="24"/>
          <w:szCs w:val="24"/>
        </w:rPr>
        <w:t>Branches</w:t>
      </w:r>
      <w:proofErr w:type="spellEnd"/>
      <w:r w:rsidR="00504658" w:rsidRPr="00633382">
        <w:rPr>
          <w:rFonts w:ascii="Garamond" w:hAnsi="Garamond" w:cs="Times New Roman"/>
          <w:sz w:val="24"/>
          <w:szCs w:val="24"/>
        </w:rPr>
        <w:t>“</w:t>
      </w:r>
      <w:r w:rsidR="002325FC" w:rsidRPr="00633382">
        <w:rPr>
          <w:rFonts w:ascii="Garamond" w:hAnsi="Garamond" w:cs="Times New Roman"/>
          <w:sz w:val="24"/>
          <w:szCs w:val="24"/>
        </w:rPr>
        <w:t>)</w:t>
      </w:r>
      <w:r w:rsidR="000416C7" w:rsidRPr="00633382">
        <w:rPr>
          <w:rFonts w:ascii="Garamond" w:hAnsi="Garamond" w:cs="Times New Roman"/>
          <w:sz w:val="24"/>
          <w:szCs w:val="24"/>
        </w:rPr>
        <w:t xml:space="preserve"> </w:t>
      </w:r>
      <w:r w:rsidR="000F2EE1" w:rsidRPr="00633382">
        <w:rPr>
          <w:rFonts w:ascii="Garamond" w:hAnsi="Garamond" w:cs="Times New Roman"/>
          <w:sz w:val="24"/>
          <w:szCs w:val="24"/>
        </w:rPr>
        <w:t xml:space="preserve">in </w:t>
      </w:r>
      <w:r w:rsidR="00504658" w:rsidRPr="00633382">
        <w:rPr>
          <w:rFonts w:ascii="Garamond" w:hAnsi="Garamond" w:cs="Times New Roman"/>
          <w:sz w:val="24"/>
          <w:szCs w:val="24"/>
        </w:rPr>
        <w:t xml:space="preserve">„Forum </w:t>
      </w:r>
      <w:proofErr w:type="spellStart"/>
      <w:r w:rsidR="00504658" w:rsidRPr="00633382">
        <w:rPr>
          <w:rFonts w:ascii="Garamond" w:hAnsi="Garamond" w:cs="Times New Roman"/>
          <w:sz w:val="24"/>
          <w:szCs w:val="24"/>
        </w:rPr>
        <w:t>of</w:t>
      </w:r>
      <w:proofErr w:type="spellEnd"/>
      <w:r w:rsidR="00504658" w:rsidRPr="0063338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504658" w:rsidRPr="00633382">
        <w:rPr>
          <w:rFonts w:ascii="Garamond" w:hAnsi="Garamond" w:cs="Times New Roman"/>
          <w:sz w:val="24"/>
          <w:szCs w:val="24"/>
        </w:rPr>
        <w:t>Sections</w:t>
      </w:r>
      <w:proofErr w:type="spellEnd"/>
      <w:r w:rsidR="00935D3F" w:rsidRPr="00633382">
        <w:rPr>
          <w:rFonts w:ascii="Garamond" w:hAnsi="Garamond" w:cs="Times New Roman"/>
          <w:sz w:val="24"/>
          <w:szCs w:val="24"/>
        </w:rPr>
        <w:t>“</w:t>
      </w:r>
      <w:r w:rsidR="000416C7" w:rsidRPr="00633382">
        <w:rPr>
          <w:rFonts w:ascii="Garamond" w:hAnsi="Garamond" w:cs="Times New Roman"/>
          <w:sz w:val="24"/>
          <w:szCs w:val="24"/>
        </w:rPr>
        <w:t xml:space="preserve"> umbenannt.  </w:t>
      </w:r>
    </w:p>
    <w:p w:rsidR="0039215D" w:rsidRPr="00633382" w:rsidRDefault="007010B8" w:rsidP="0039215D">
      <w:pPr>
        <w:pStyle w:val="Listenabsatz"/>
        <w:numPr>
          <w:ilvl w:val="0"/>
          <w:numId w:val="2"/>
        </w:numPr>
        <w:spacing w:before="120" w:after="120"/>
        <w:ind w:left="425" w:hanging="357"/>
        <w:contextualSpacing w:val="0"/>
        <w:rPr>
          <w:rFonts w:ascii="Garamond" w:hAnsi="Garamond" w:cs="Times New Roman"/>
          <w:sz w:val="24"/>
          <w:szCs w:val="24"/>
        </w:rPr>
      </w:pPr>
      <w:r w:rsidRPr="00633382">
        <w:rPr>
          <w:rFonts w:ascii="Garamond" w:hAnsi="Garamond" w:cs="Times New Roman"/>
          <w:sz w:val="24"/>
          <w:szCs w:val="24"/>
        </w:rPr>
        <w:t>Unter der Federführung einzelner</w:t>
      </w:r>
      <w:r w:rsidR="00504658" w:rsidRPr="00633382">
        <w:rPr>
          <w:rFonts w:ascii="Garamond" w:hAnsi="Garamond" w:cs="Times New Roman"/>
          <w:sz w:val="24"/>
          <w:szCs w:val="24"/>
        </w:rPr>
        <w:t xml:space="preserve"> „</w:t>
      </w:r>
      <w:proofErr w:type="spellStart"/>
      <w:r w:rsidR="00504658" w:rsidRPr="00633382">
        <w:rPr>
          <w:rFonts w:ascii="Garamond" w:hAnsi="Garamond" w:cs="Times New Roman"/>
          <w:sz w:val="24"/>
          <w:szCs w:val="24"/>
        </w:rPr>
        <w:t>Sections</w:t>
      </w:r>
      <w:proofErr w:type="spellEnd"/>
      <w:r w:rsidR="00504658" w:rsidRPr="00633382">
        <w:rPr>
          <w:rFonts w:ascii="Garamond" w:hAnsi="Garamond" w:cs="Times New Roman"/>
          <w:sz w:val="24"/>
          <w:szCs w:val="24"/>
        </w:rPr>
        <w:t>“</w:t>
      </w:r>
      <w:r w:rsidRPr="00633382">
        <w:rPr>
          <w:rFonts w:ascii="Garamond" w:hAnsi="Garamond" w:cs="Times New Roman"/>
          <w:sz w:val="24"/>
          <w:szCs w:val="24"/>
        </w:rPr>
        <w:t xml:space="preserve"> können</w:t>
      </w:r>
      <w:r w:rsidR="00504658" w:rsidRPr="00633382">
        <w:rPr>
          <w:rFonts w:ascii="Garamond" w:hAnsi="Garamond" w:cs="Times New Roman"/>
          <w:sz w:val="24"/>
          <w:szCs w:val="24"/>
        </w:rPr>
        <w:t xml:space="preserve"> „Study Groups“</w:t>
      </w:r>
      <w:r w:rsidR="002325FC" w:rsidRPr="00633382">
        <w:rPr>
          <w:rFonts w:ascii="Garamond" w:hAnsi="Garamond" w:cs="Times New Roman"/>
          <w:sz w:val="24"/>
          <w:szCs w:val="24"/>
        </w:rPr>
        <w:t xml:space="preserve"> </w:t>
      </w:r>
      <w:r w:rsidR="00504658" w:rsidRPr="00633382">
        <w:rPr>
          <w:rFonts w:ascii="Garamond" w:hAnsi="Garamond" w:cs="Times New Roman"/>
          <w:sz w:val="24"/>
          <w:szCs w:val="24"/>
        </w:rPr>
        <w:t>zur Behandlung spezieller und dauerhaft</w:t>
      </w:r>
      <w:r w:rsidRPr="00633382">
        <w:rPr>
          <w:rFonts w:ascii="Garamond" w:hAnsi="Garamond" w:cs="Times New Roman"/>
          <w:sz w:val="24"/>
          <w:szCs w:val="24"/>
        </w:rPr>
        <w:t xml:space="preserve"> relevanter Themen gebildet werden.</w:t>
      </w:r>
      <w:r w:rsidR="00911133" w:rsidRPr="00633382">
        <w:rPr>
          <w:rFonts w:ascii="Garamond" w:hAnsi="Garamond" w:cs="Times New Roman"/>
          <w:sz w:val="24"/>
          <w:szCs w:val="24"/>
        </w:rPr>
        <w:t xml:space="preserve"> </w:t>
      </w:r>
      <w:r w:rsidRPr="00633382">
        <w:rPr>
          <w:rFonts w:ascii="Garamond" w:hAnsi="Garamond" w:cs="Times New Roman"/>
          <w:sz w:val="24"/>
          <w:szCs w:val="24"/>
        </w:rPr>
        <w:t xml:space="preserve">Wie auch die </w:t>
      </w:r>
      <w:r w:rsidR="00504658" w:rsidRPr="00633382">
        <w:rPr>
          <w:rFonts w:ascii="Garamond" w:hAnsi="Garamond" w:cs="Times New Roman"/>
          <w:sz w:val="24"/>
          <w:szCs w:val="24"/>
        </w:rPr>
        <w:t>„</w:t>
      </w:r>
      <w:proofErr w:type="spellStart"/>
      <w:r w:rsidR="00504658" w:rsidRPr="00633382">
        <w:rPr>
          <w:rFonts w:ascii="Garamond" w:hAnsi="Garamond" w:cs="Times New Roman"/>
          <w:sz w:val="24"/>
          <w:szCs w:val="24"/>
        </w:rPr>
        <w:t>Sections</w:t>
      </w:r>
      <w:proofErr w:type="spellEnd"/>
      <w:r w:rsidR="00504658" w:rsidRPr="00633382">
        <w:rPr>
          <w:rFonts w:ascii="Garamond" w:hAnsi="Garamond" w:cs="Times New Roman"/>
          <w:sz w:val="24"/>
          <w:szCs w:val="24"/>
        </w:rPr>
        <w:t xml:space="preserve">“ </w:t>
      </w:r>
      <w:r w:rsidR="004B0EEC" w:rsidRPr="00633382">
        <w:rPr>
          <w:rFonts w:ascii="Garamond" w:hAnsi="Garamond" w:cs="Times New Roman"/>
          <w:sz w:val="24"/>
          <w:szCs w:val="24"/>
        </w:rPr>
        <w:t>selbst</w:t>
      </w:r>
      <w:r w:rsidR="00504658" w:rsidRPr="00633382">
        <w:rPr>
          <w:rFonts w:ascii="Garamond" w:hAnsi="Garamond" w:cs="Times New Roman"/>
          <w:sz w:val="24"/>
          <w:szCs w:val="24"/>
        </w:rPr>
        <w:t xml:space="preserve"> sind diese „Study Groups“</w:t>
      </w:r>
      <w:r w:rsidRPr="00633382">
        <w:rPr>
          <w:rFonts w:ascii="Garamond" w:hAnsi="Garamond" w:cs="Times New Roman"/>
          <w:sz w:val="24"/>
          <w:szCs w:val="24"/>
        </w:rPr>
        <w:t xml:space="preserve"> für alle IAML-Mitglieder offen</w:t>
      </w:r>
      <w:r w:rsidR="008C03C0" w:rsidRPr="00633382">
        <w:rPr>
          <w:rFonts w:ascii="Garamond" w:hAnsi="Garamond" w:cs="Times New Roman"/>
          <w:sz w:val="24"/>
          <w:szCs w:val="24"/>
        </w:rPr>
        <w:t>.</w:t>
      </w:r>
    </w:p>
    <w:p w:rsidR="0039215D" w:rsidRPr="00633382" w:rsidRDefault="00341FA2" w:rsidP="00504658">
      <w:pPr>
        <w:pStyle w:val="Listenabsatz"/>
        <w:numPr>
          <w:ilvl w:val="0"/>
          <w:numId w:val="2"/>
        </w:numPr>
        <w:spacing w:before="120" w:after="120"/>
        <w:ind w:left="425" w:hanging="357"/>
        <w:contextualSpacing w:val="0"/>
        <w:rPr>
          <w:rFonts w:ascii="Garamond" w:hAnsi="Garamond" w:cs="Times New Roman"/>
          <w:sz w:val="24"/>
          <w:szCs w:val="24"/>
        </w:rPr>
      </w:pPr>
      <w:r w:rsidRPr="00633382">
        <w:rPr>
          <w:rFonts w:ascii="Garamond" w:hAnsi="Garamond" w:cs="Times New Roman"/>
          <w:sz w:val="24"/>
          <w:szCs w:val="24"/>
        </w:rPr>
        <w:t xml:space="preserve"> </w:t>
      </w:r>
      <w:r w:rsidR="004B0EEC" w:rsidRPr="00633382">
        <w:rPr>
          <w:rFonts w:ascii="Garamond" w:hAnsi="Garamond" w:cs="Times New Roman"/>
          <w:sz w:val="24"/>
          <w:szCs w:val="24"/>
        </w:rPr>
        <w:t>Um ihre</w:t>
      </w:r>
      <w:r w:rsidR="00F908A3" w:rsidRPr="00633382">
        <w:rPr>
          <w:rFonts w:ascii="Garamond" w:hAnsi="Garamond" w:cs="Times New Roman"/>
          <w:sz w:val="24"/>
          <w:szCs w:val="24"/>
        </w:rPr>
        <w:t xml:space="preserve"> Funktion zu verdeutlichen und </w:t>
      </w:r>
      <w:r w:rsidRPr="00633382">
        <w:rPr>
          <w:rFonts w:ascii="Garamond" w:hAnsi="Garamond" w:cs="Times New Roman"/>
          <w:sz w:val="24"/>
          <w:szCs w:val="24"/>
        </w:rPr>
        <w:t xml:space="preserve">eine </w:t>
      </w:r>
      <w:r w:rsidR="005F7C4E" w:rsidRPr="00633382">
        <w:rPr>
          <w:rFonts w:ascii="Garamond" w:hAnsi="Garamond" w:cs="Times New Roman"/>
          <w:sz w:val="24"/>
          <w:szCs w:val="24"/>
        </w:rPr>
        <w:t xml:space="preserve">klare </w:t>
      </w:r>
      <w:r w:rsidR="004B0EEC" w:rsidRPr="00633382">
        <w:rPr>
          <w:rFonts w:ascii="Garamond" w:hAnsi="Garamond" w:cs="Times New Roman"/>
          <w:sz w:val="24"/>
          <w:szCs w:val="24"/>
        </w:rPr>
        <w:t xml:space="preserve">Unterscheidung </w:t>
      </w:r>
      <w:r w:rsidRPr="00633382">
        <w:rPr>
          <w:rFonts w:ascii="Garamond" w:hAnsi="Garamond" w:cs="Times New Roman"/>
          <w:sz w:val="24"/>
          <w:szCs w:val="24"/>
        </w:rPr>
        <w:t xml:space="preserve">zu </w:t>
      </w:r>
      <w:r w:rsidR="005D1E0F" w:rsidRPr="00633382">
        <w:rPr>
          <w:rFonts w:ascii="Garamond" w:hAnsi="Garamond" w:cs="Times New Roman"/>
          <w:sz w:val="24"/>
          <w:szCs w:val="24"/>
        </w:rPr>
        <w:t>„</w:t>
      </w:r>
      <w:r w:rsidR="00504658" w:rsidRPr="00633382">
        <w:rPr>
          <w:rFonts w:ascii="Garamond" w:hAnsi="Garamond" w:cs="Times New Roman"/>
          <w:sz w:val="24"/>
          <w:szCs w:val="24"/>
        </w:rPr>
        <w:t>Study Groups</w:t>
      </w:r>
      <w:r w:rsidR="00144EE7" w:rsidRPr="00633382">
        <w:rPr>
          <w:rFonts w:ascii="Garamond" w:hAnsi="Garamond" w:cs="Times New Roman"/>
          <w:sz w:val="24"/>
          <w:szCs w:val="24"/>
        </w:rPr>
        <w:t>“</w:t>
      </w:r>
      <w:r w:rsidR="00C22441" w:rsidRPr="00633382"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 w:rsidR="004B0EEC" w:rsidRPr="00633382">
        <w:rPr>
          <w:rFonts w:ascii="Garamond" w:hAnsi="Garamond" w:cs="Times New Roman"/>
          <w:sz w:val="24"/>
          <w:szCs w:val="24"/>
        </w:rPr>
        <w:t>herzustellen, werden „Working Groups“ zu „Projects Groups“ umbenannt.</w:t>
      </w:r>
    </w:p>
    <w:p w:rsidR="0039215D" w:rsidRPr="00633382" w:rsidRDefault="00504658" w:rsidP="0039215D">
      <w:pPr>
        <w:pStyle w:val="Listenabsatz"/>
        <w:numPr>
          <w:ilvl w:val="0"/>
          <w:numId w:val="2"/>
        </w:numPr>
        <w:spacing w:before="120" w:after="120"/>
        <w:ind w:left="425" w:hanging="357"/>
        <w:contextualSpacing w:val="0"/>
        <w:rPr>
          <w:rFonts w:ascii="Garamond" w:hAnsi="Garamond" w:cs="Times New Roman"/>
          <w:sz w:val="24"/>
          <w:szCs w:val="24"/>
        </w:rPr>
      </w:pPr>
      <w:r w:rsidRPr="00633382">
        <w:rPr>
          <w:rFonts w:ascii="Garamond" w:hAnsi="Garamond" w:cs="Times New Roman"/>
          <w:sz w:val="24"/>
          <w:szCs w:val="24"/>
        </w:rPr>
        <w:t>I</w:t>
      </w:r>
      <w:r w:rsidR="004B0EEC" w:rsidRPr="00633382">
        <w:rPr>
          <w:rFonts w:ascii="Garamond" w:hAnsi="Garamond" w:cs="Times New Roman"/>
          <w:sz w:val="24"/>
          <w:szCs w:val="24"/>
        </w:rPr>
        <w:t>nnerhalb der „</w:t>
      </w:r>
      <w:proofErr w:type="spellStart"/>
      <w:r w:rsidR="004B0EEC" w:rsidRPr="00633382">
        <w:rPr>
          <w:rFonts w:ascii="Garamond" w:hAnsi="Garamond" w:cs="Times New Roman"/>
          <w:sz w:val="24"/>
          <w:szCs w:val="24"/>
        </w:rPr>
        <w:t>Commitees</w:t>
      </w:r>
      <w:proofErr w:type="spellEnd"/>
      <w:r w:rsidR="004B0EEC" w:rsidRPr="00633382">
        <w:rPr>
          <w:rFonts w:ascii="Garamond" w:hAnsi="Garamond" w:cs="Times New Roman"/>
          <w:sz w:val="24"/>
          <w:szCs w:val="24"/>
        </w:rPr>
        <w:t>“ können</w:t>
      </w:r>
      <w:r w:rsidRPr="00633382">
        <w:rPr>
          <w:rFonts w:ascii="Garamond" w:hAnsi="Garamond" w:cs="Times New Roman"/>
          <w:sz w:val="24"/>
          <w:szCs w:val="24"/>
        </w:rPr>
        <w:t xml:space="preserve"> „</w:t>
      </w:r>
      <w:proofErr w:type="spellStart"/>
      <w:r w:rsidRPr="00633382">
        <w:rPr>
          <w:rFonts w:ascii="Garamond" w:hAnsi="Garamond" w:cs="Times New Roman"/>
          <w:sz w:val="24"/>
          <w:szCs w:val="24"/>
        </w:rPr>
        <w:t>Subcommittees</w:t>
      </w:r>
      <w:proofErr w:type="spellEnd"/>
      <w:r w:rsidRPr="00633382">
        <w:rPr>
          <w:rFonts w:ascii="Garamond" w:hAnsi="Garamond" w:cs="Times New Roman"/>
          <w:sz w:val="24"/>
          <w:szCs w:val="24"/>
        </w:rPr>
        <w:t>“</w:t>
      </w:r>
      <w:r w:rsidR="007010B8" w:rsidRPr="00633382">
        <w:rPr>
          <w:rFonts w:ascii="Garamond" w:hAnsi="Garamond" w:cs="Times New Roman"/>
          <w:sz w:val="24"/>
          <w:szCs w:val="24"/>
        </w:rPr>
        <w:t xml:space="preserve"> gebilde</w:t>
      </w:r>
      <w:r w:rsidRPr="00633382">
        <w:rPr>
          <w:rFonts w:ascii="Garamond" w:hAnsi="Garamond" w:cs="Times New Roman"/>
          <w:sz w:val="24"/>
          <w:szCs w:val="24"/>
        </w:rPr>
        <w:t>t werden. Wie auch die „</w:t>
      </w:r>
      <w:proofErr w:type="spellStart"/>
      <w:r w:rsidRPr="00633382">
        <w:rPr>
          <w:rFonts w:ascii="Garamond" w:hAnsi="Garamond" w:cs="Times New Roman"/>
          <w:sz w:val="24"/>
          <w:szCs w:val="24"/>
        </w:rPr>
        <w:t>Committees</w:t>
      </w:r>
      <w:proofErr w:type="spellEnd"/>
      <w:r w:rsidRPr="00633382">
        <w:rPr>
          <w:rFonts w:ascii="Garamond" w:hAnsi="Garamond" w:cs="Times New Roman"/>
          <w:sz w:val="24"/>
          <w:szCs w:val="24"/>
        </w:rPr>
        <w:t>“</w:t>
      </w:r>
      <w:r w:rsidR="007010B8" w:rsidRPr="00633382">
        <w:rPr>
          <w:rFonts w:ascii="Garamond" w:hAnsi="Garamond" w:cs="Times New Roman"/>
          <w:sz w:val="24"/>
          <w:szCs w:val="24"/>
        </w:rPr>
        <w:t xml:space="preserve"> </w:t>
      </w:r>
      <w:r w:rsidRPr="00633382">
        <w:rPr>
          <w:rFonts w:ascii="Garamond" w:hAnsi="Garamond" w:cs="Times New Roman"/>
          <w:sz w:val="24"/>
          <w:szCs w:val="24"/>
        </w:rPr>
        <w:t>selbst haben</w:t>
      </w:r>
      <w:r w:rsidR="002325FC" w:rsidRPr="00633382">
        <w:rPr>
          <w:rFonts w:ascii="Garamond" w:hAnsi="Garamond" w:cs="Times New Roman"/>
          <w:sz w:val="24"/>
          <w:szCs w:val="24"/>
        </w:rPr>
        <w:t xml:space="preserve"> auch </w:t>
      </w:r>
      <w:r w:rsidRPr="00633382">
        <w:rPr>
          <w:rFonts w:ascii="Garamond" w:hAnsi="Garamond" w:cs="Times New Roman"/>
          <w:sz w:val="24"/>
          <w:szCs w:val="24"/>
        </w:rPr>
        <w:t>die „</w:t>
      </w:r>
      <w:proofErr w:type="spellStart"/>
      <w:r w:rsidRPr="00633382">
        <w:rPr>
          <w:rFonts w:ascii="Garamond" w:hAnsi="Garamond" w:cs="Times New Roman"/>
          <w:sz w:val="24"/>
          <w:szCs w:val="24"/>
        </w:rPr>
        <w:t>Subcommittees</w:t>
      </w:r>
      <w:proofErr w:type="spellEnd"/>
      <w:r w:rsidRPr="00633382">
        <w:rPr>
          <w:rFonts w:ascii="Garamond" w:hAnsi="Garamond" w:cs="Times New Roman"/>
          <w:sz w:val="24"/>
          <w:szCs w:val="24"/>
        </w:rPr>
        <w:t>“</w:t>
      </w:r>
      <w:r w:rsidR="007010B8" w:rsidRPr="00633382">
        <w:rPr>
          <w:rFonts w:ascii="Garamond" w:hAnsi="Garamond" w:cs="Times New Roman"/>
          <w:sz w:val="24"/>
          <w:szCs w:val="24"/>
        </w:rPr>
        <w:t xml:space="preserve"> feststehende Mitglieder.</w:t>
      </w:r>
    </w:p>
    <w:p w:rsidR="0039215D" w:rsidRPr="00633382" w:rsidRDefault="002A7A1F" w:rsidP="0039215D">
      <w:pPr>
        <w:pStyle w:val="Listenabsatz"/>
        <w:numPr>
          <w:ilvl w:val="0"/>
          <w:numId w:val="2"/>
        </w:numPr>
        <w:spacing w:before="120" w:after="120"/>
        <w:ind w:left="425" w:hanging="357"/>
        <w:contextualSpacing w:val="0"/>
        <w:rPr>
          <w:rFonts w:ascii="Garamond" w:hAnsi="Garamond" w:cs="Times New Roman"/>
          <w:sz w:val="24"/>
          <w:szCs w:val="24"/>
        </w:rPr>
      </w:pPr>
      <w:r w:rsidRPr="00633382">
        <w:rPr>
          <w:rFonts w:ascii="Garamond" w:hAnsi="Garamond" w:cs="Times New Roman"/>
          <w:sz w:val="24"/>
          <w:szCs w:val="24"/>
        </w:rPr>
        <w:t xml:space="preserve">Es werden </w:t>
      </w:r>
      <w:r w:rsidR="0039215D" w:rsidRPr="00633382">
        <w:rPr>
          <w:rFonts w:ascii="Garamond" w:hAnsi="Garamond" w:cs="Times New Roman"/>
          <w:sz w:val="24"/>
          <w:szCs w:val="24"/>
        </w:rPr>
        <w:t>kurze Aufgabenbeschreibungen</w:t>
      </w:r>
      <w:r w:rsidR="00504658" w:rsidRPr="00633382">
        <w:rPr>
          <w:rFonts w:ascii="Garamond" w:hAnsi="Garamond" w:cs="Times New Roman"/>
          <w:sz w:val="24"/>
          <w:szCs w:val="24"/>
        </w:rPr>
        <w:t xml:space="preserve"> (</w:t>
      </w:r>
      <w:r w:rsidR="002325FC" w:rsidRPr="00633382">
        <w:rPr>
          <w:rFonts w:ascii="Garamond" w:hAnsi="Garamond" w:cs="Times New Roman"/>
          <w:sz w:val="24"/>
          <w:szCs w:val="24"/>
        </w:rPr>
        <w:t>„</w:t>
      </w:r>
      <w:r w:rsidR="00504658" w:rsidRPr="00633382">
        <w:rPr>
          <w:rFonts w:ascii="Garamond" w:hAnsi="Garamond" w:cs="Times New Roman"/>
          <w:sz w:val="24"/>
          <w:szCs w:val="24"/>
        </w:rPr>
        <w:t xml:space="preserve">Terms </w:t>
      </w:r>
      <w:proofErr w:type="spellStart"/>
      <w:r w:rsidR="00504658" w:rsidRPr="00633382">
        <w:rPr>
          <w:rFonts w:ascii="Garamond" w:hAnsi="Garamond" w:cs="Times New Roman"/>
          <w:sz w:val="24"/>
          <w:szCs w:val="24"/>
        </w:rPr>
        <w:t>of</w:t>
      </w:r>
      <w:proofErr w:type="spellEnd"/>
      <w:r w:rsidR="00504658" w:rsidRPr="00633382">
        <w:rPr>
          <w:rFonts w:ascii="Garamond" w:hAnsi="Garamond" w:cs="Times New Roman"/>
          <w:sz w:val="24"/>
          <w:szCs w:val="24"/>
        </w:rPr>
        <w:t xml:space="preserve"> Reference</w:t>
      </w:r>
      <w:r w:rsidR="004B0EEC" w:rsidRPr="00633382">
        <w:rPr>
          <w:rFonts w:ascii="Garamond" w:hAnsi="Garamond" w:cs="Times New Roman"/>
          <w:sz w:val="24"/>
          <w:szCs w:val="24"/>
        </w:rPr>
        <w:t>s</w:t>
      </w:r>
      <w:r w:rsidR="002325FC" w:rsidRPr="00633382">
        <w:rPr>
          <w:rFonts w:ascii="Garamond" w:hAnsi="Garamond" w:cs="Times New Roman"/>
          <w:sz w:val="24"/>
          <w:szCs w:val="24"/>
        </w:rPr>
        <w:t>“</w:t>
      </w:r>
      <w:r w:rsidR="00504658" w:rsidRPr="00633382">
        <w:rPr>
          <w:rFonts w:ascii="Garamond" w:hAnsi="Garamond" w:cs="Times New Roman"/>
          <w:sz w:val="24"/>
          <w:szCs w:val="24"/>
        </w:rPr>
        <w:t>)</w:t>
      </w:r>
      <w:r w:rsidR="0039215D" w:rsidRPr="00633382">
        <w:rPr>
          <w:rFonts w:ascii="Garamond" w:hAnsi="Garamond" w:cs="Times New Roman"/>
          <w:sz w:val="24"/>
          <w:szCs w:val="24"/>
        </w:rPr>
        <w:t xml:space="preserve"> </w:t>
      </w:r>
      <w:r w:rsidR="009074FB" w:rsidRPr="00633382">
        <w:rPr>
          <w:rFonts w:ascii="Garamond" w:hAnsi="Garamond" w:cs="Times New Roman"/>
          <w:sz w:val="24"/>
          <w:szCs w:val="24"/>
        </w:rPr>
        <w:t>alle</w:t>
      </w:r>
      <w:r w:rsidR="003504B4" w:rsidRPr="00633382">
        <w:rPr>
          <w:rFonts w:ascii="Garamond" w:hAnsi="Garamond" w:cs="Times New Roman"/>
          <w:sz w:val="24"/>
          <w:szCs w:val="24"/>
        </w:rPr>
        <w:t>r</w:t>
      </w:r>
      <w:r w:rsidR="009074FB" w:rsidRPr="00633382">
        <w:rPr>
          <w:rFonts w:ascii="Garamond" w:hAnsi="Garamond" w:cs="Times New Roman"/>
          <w:sz w:val="24"/>
          <w:szCs w:val="24"/>
        </w:rPr>
        <w:t xml:space="preserve"> </w:t>
      </w:r>
      <w:r w:rsidR="00312E10" w:rsidRPr="00633382">
        <w:rPr>
          <w:rFonts w:ascii="Garamond" w:hAnsi="Garamond" w:cs="Times New Roman"/>
          <w:sz w:val="24"/>
          <w:szCs w:val="24"/>
        </w:rPr>
        <w:t>ständigen</w:t>
      </w:r>
      <w:r w:rsidR="003504B4" w:rsidRPr="00633382">
        <w:rPr>
          <w:rFonts w:ascii="Garamond" w:hAnsi="Garamond" w:cs="Times New Roman"/>
          <w:sz w:val="24"/>
          <w:szCs w:val="24"/>
        </w:rPr>
        <w:t xml:space="preserve"> Gruppen</w:t>
      </w:r>
      <w:r w:rsidRPr="00633382">
        <w:rPr>
          <w:rFonts w:ascii="Garamond" w:hAnsi="Garamond" w:cs="Times New Roman"/>
          <w:sz w:val="24"/>
          <w:szCs w:val="24"/>
        </w:rPr>
        <w:t xml:space="preserve"> erstellt</w:t>
      </w:r>
      <w:r w:rsidR="009074FB" w:rsidRPr="00633382">
        <w:rPr>
          <w:rFonts w:ascii="Garamond" w:hAnsi="Garamond" w:cs="Times New Roman"/>
          <w:sz w:val="24"/>
          <w:szCs w:val="24"/>
        </w:rPr>
        <w:t xml:space="preserve"> und in einem </w:t>
      </w:r>
      <w:r w:rsidRPr="00633382">
        <w:rPr>
          <w:rFonts w:ascii="Garamond" w:hAnsi="Garamond" w:cs="Times New Roman"/>
          <w:sz w:val="24"/>
          <w:szCs w:val="24"/>
        </w:rPr>
        <w:t xml:space="preserve">gesonderten Dokument </w:t>
      </w:r>
      <w:r w:rsidR="009074FB" w:rsidRPr="00633382">
        <w:rPr>
          <w:rFonts w:ascii="Garamond" w:hAnsi="Garamond" w:cs="Times New Roman"/>
          <w:sz w:val="24"/>
          <w:szCs w:val="24"/>
        </w:rPr>
        <w:t xml:space="preserve">aufgeführt, </w:t>
      </w:r>
      <w:r w:rsidR="002325FC" w:rsidRPr="00633382">
        <w:rPr>
          <w:rFonts w:ascii="Garamond" w:hAnsi="Garamond" w:cs="Times New Roman"/>
          <w:sz w:val="24"/>
          <w:szCs w:val="24"/>
        </w:rPr>
        <w:t>das der</w:t>
      </w:r>
      <w:r w:rsidR="00504658" w:rsidRPr="00633382">
        <w:rPr>
          <w:rFonts w:ascii="Garamond" w:hAnsi="Garamond" w:cs="Times New Roman"/>
          <w:sz w:val="24"/>
          <w:szCs w:val="24"/>
        </w:rPr>
        <w:t xml:space="preserve"> Zustimmung der </w:t>
      </w:r>
      <w:r w:rsidR="002627C7" w:rsidRPr="00633382">
        <w:rPr>
          <w:rFonts w:ascii="Garamond" w:hAnsi="Garamond" w:cs="Times New Roman"/>
          <w:sz w:val="24"/>
          <w:szCs w:val="24"/>
        </w:rPr>
        <w:t>Mitgliederversammlung</w:t>
      </w:r>
      <w:r w:rsidR="002325FC" w:rsidRPr="00633382">
        <w:rPr>
          <w:rFonts w:ascii="Garamond" w:hAnsi="Garamond" w:cs="Times New Roman"/>
          <w:sz w:val="24"/>
          <w:szCs w:val="24"/>
        </w:rPr>
        <w:t xml:space="preserve"> bedarf</w:t>
      </w:r>
      <w:r w:rsidRPr="00633382">
        <w:rPr>
          <w:rFonts w:ascii="Garamond" w:hAnsi="Garamond" w:cs="Times New Roman"/>
          <w:sz w:val="24"/>
          <w:szCs w:val="24"/>
        </w:rPr>
        <w:t>.</w:t>
      </w:r>
    </w:p>
    <w:p w:rsidR="0039215D" w:rsidRPr="00633382" w:rsidRDefault="00081631" w:rsidP="0039215D">
      <w:pPr>
        <w:pStyle w:val="Listenabsatz"/>
        <w:numPr>
          <w:ilvl w:val="0"/>
          <w:numId w:val="2"/>
        </w:numPr>
        <w:spacing w:before="120" w:after="120"/>
        <w:ind w:left="425" w:hanging="357"/>
        <w:contextualSpacing w:val="0"/>
        <w:rPr>
          <w:rFonts w:ascii="Garamond" w:hAnsi="Garamond" w:cs="Times New Roman"/>
          <w:sz w:val="24"/>
          <w:szCs w:val="24"/>
        </w:rPr>
      </w:pPr>
      <w:r w:rsidRPr="00633382">
        <w:rPr>
          <w:rFonts w:ascii="Garamond" w:hAnsi="Garamond" w:cs="Times New Roman"/>
          <w:bCs/>
          <w:sz w:val="24"/>
          <w:szCs w:val="24"/>
        </w:rPr>
        <w:t xml:space="preserve">Die Amtsträger </w:t>
      </w:r>
      <w:r w:rsidR="00742A86" w:rsidRPr="00633382">
        <w:rPr>
          <w:rFonts w:ascii="Garamond" w:hAnsi="Garamond" w:cs="Times New Roman"/>
          <w:bCs/>
          <w:sz w:val="24"/>
          <w:szCs w:val="24"/>
        </w:rPr>
        <w:t xml:space="preserve">innerhalb </w:t>
      </w:r>
      <w:r w:rsidRPr="00633382">
        <w:rPr>
          <w:rFonts w:ascii="Garamond" w:hAnsi="Garamond" w:cs="Times New Roman"/>
          <w:bCs/>
          <w:sz w:val="24"/>
          <w:szCs w:val="24"/>
        </w:rPr>
        <w:t xml:space="preserve">der </w:t>
      </w:r>
      <w:r w:rsidR="00504658" w:rsidRPr="00633382">
        <w:rPr>
          <w:rFonts w:ascii="Garamond" w:hAnsi="Garamond" w:cs="Times New Roman"/>
          <w:bCs/>
          <w:sz w:val="24"/>
          <w:szCs w:val="24"/>
        </w:rPr>
        <w:t>„</w:t>
      </w:r>
      <w:proofErr w:type="spellStart"/>
      <w:r w:rsidR="00504658" w:rsidRPr="00633382">
        <w:rPr>
          <w:rFonts w:ascii="Garamond" w:hAnsi="Garamond" w:cs="Times New Roman"/>
          <w:bCs/>
          <w:sz w:val="24"/>
          <w:szCs w:val="24"/>
        </w:rPr>
        <w:t>Sections</w:t>
      </w:r>
      <w:proofErr w:type="spellEnd"/>
      <w:r w:rsidR="00504658" w:rsidRPr="00633382">
        <w:rPr>
          <w:rFonts w:ascii="Garamond" w:hAnsi="Garamond" w:cs="Times New Roman"/>
          <w:bCs/>
          <w:sz w:val="24"/>
          <w:szCs w:val="24"/>
        </w:rPr>
        <w:t xml:space="preserve">“ </w:t>
      </w:r>
      <w:r w:rsidR="00C4175B" w:rsidRPr="00633382">
        <w:rPr>
          <w:rFonts w:ascii="Garamond" w:hAnsi="Garamond" w:cs="Times New Roman"/>
          <w:bCs/>
          <w:sz w:val="24"/>
          <w:szCs w:val="24"/>
        </w:rPr>
        <w:t xml:space="preserve">werden </w:t>
      </w:r>
      <w:r w:rsidRPr="00633382">
        <w:rPr>
          <w:rFonts w:ascii="Garamond" w:hAnsi="Garamond" w:cs="Times New Roman"/>
          <w:bCs/>
          <w:sz w:val="24"/>
          <w:szCs w:val="24"/>
        </w:rPr>
        <w:t xml:space="preserve">weiterhin </w:t>
      </w:r>
      <w:r w:rsidR="00B93C0D" w:rsidRPr="00633382">
        <w:rPr>
          <w:rFonts w:ascii="Garamond" w:hAnsi="Garamond" w:cs="Times New Roman"/>
          <w:bCs/>
          <w:sz w:val="24"/>
          <w:szCs w:val="24"/>
        </w:rPr>
        <w:t xml:space="preserve">während </w:t>
      </w:r>
      <w:r w:rsidR="000F2EE1" w:rsidRPr="00633382">
        <w:rPr>
          <w:rFonts w:ascii="Garamond" w:hAnsi="Garamond" w:cs="Times New Roman"/>
          <w:bCs/>
          <w:sz w:val="24"/>
          <w:szCs w:val="24"/>
        </w:rPr>
        <w:t>der Jahresversammlung</w:t>
      </w:r>
      <w:r w:rsidR="00B93C0D" w:rsidRPr="00633382">
        <w:rPr>
          <w:rFonts w:ascii="Garamond" w:hAnsi="Garamond" w:cs="Times New Roman"/>
          <w:bCs/>
          <w:sz w:val="24"/>
          <w:szCs w:val="24"/>
        </w:rPr>
        <w:t xml:space="preserve"> </w:t>
      </w:r>
      <w:r w:rsidRPr="00633382">
        <w:rPr>
          <w:rFonts w:ascii="Garamond" w:hAnsi="Garamond" w:cs="Times New Roman"/>
          <w:bCs/>
          <w:sz w:val="24"/>
          <w:szCs w:val="24"/>
        </w:rPr>
        <w:t>im Jahr nach den Vorstandswahlen</w:t>
      </w:r>
      <w:r w:rsidR="00B93C0D" w:rsidRPr="00633382">
        <w:rPr>
          <w:rFonts w:ascii="Garamond" w:hAnsi="Garamond" w:cs="Times New Roman"/>
          <w:bCs/>
          <w:sz w:val="24"/>
          <w:szCs w:val="24"/>
        </w:rPr>
        <w:t xml:space="preserve"> g</w:t>
      </w:r>
      <w:r w:rsidR="00C4175B" w:rsidRPr="00633382">
        <w:rPr>
          <w:rFonts w:ascii="Garamond" w:hAnsi="Garamond" w:cs="Times New Roman"/>
          <w:bCs/>
          <w:sz w:val="24"/>
          <w:szCs w:val="24"/>
        </w:rPr>
        <w:t xml:space="preserve">ewählt. </w:t>
      </w:r>
      <w:r w:rsidRPr="00633382">
        <w:rPr>
          <w:rFonts w:ascii="Garamond" w:hAnsi="Garamond" w:cs="Times New Roman"/>
          <w:bCs/>
          <w:sz w:val="24"/>
          <w:szCs w:val="24"/>
        </w:rPr>
        <w:t>Der Generalsekretär wird mindestens sech</w:t>
      </w:r>
      <w:r w:rsidR="00C4175B" w:rsidRPr="00633382">
        <w:rPr>
          <w:rFonts w:ascii="Garamond" w:hAnsi="Garamond" w:cs="Times New Roman"/>
          <w:bCs/>
          <w:sz w:val="24"/>
          <w:szCs w:val="24"/>
        </w:rPr>
        <w:t>s</w:t>
      </w:r>
      <w:r w:rsidRPr="00633382">
        <w:rPr>
          <w:rFonts w:ascii="Garamond" w:hAnsi="Garamond" w:cs="Times New Roman"/>
          <w:bCs/>
          <w:sz w:val="24"/>
          <w:szCs w:val="24"/>
        </w:rPr>
        <w:t xml:space="preserve"> Monate </w:t>
      </w:r>
      <w:r w:rsidR="00742A86" w:rsidRPr="00633382">
        <w:rPr>
          <w:rFonts w:ascii="Garamond" w:hAnsi="Garamond" w:cs="Times New Roman"/>
          <w:bCs/>
          <w:sz w:val="24"/>
          <w:szCs w:val="24"/>
        </w:rPr>
        <w:t>vor den Wahlen beginnen, Nominierungen</w:t>
      </w:r>
      <w:r w:rsidR="00C4175B" w:rsidRPr="00633382">
        <w:rPr>
          <w:rFonts w:ascii="Garamond" w:hAnsi="Garamond" w:cs="Times New Roman"/>
          <w:bCs/>
          <w:sz w:val="24"/>
          <w:szCs w:val="24"/>
        </w:rPr>
        <w:t xml:space="preserve"> für diese Ä</w:t>
      </w:r>
      <w:r w:rsidR="00742A86" w:rsidRPr="00633382">
        <w:rPr>
          <w:rFonts w:ascii="Garamond" w:hAnsi="Garamond" w:cs="Times New Roman"/>
          <w:bCs/>
          <w:sz w:val="24"/>
          <w:szCs w:val="24"/>
        </w:rPr>
        <w:t>mter zu ersuchen</w:t>
      </w:r>
      <w:r w:rsidR="00C4175B" w:rsidRPr="00633382">
        <w:rPr>
          <w:rFonts w:ascii="Garamond" w:hAnsi="Garamond" w:cs="Times New Roman"/>
          <w:bCs/>
          <w:sz w:val="24"/>
          <w:szCs w:val="24"/>
        </w:rPr>
        <w:t xml:space="preserve"> und eine aktuelle Kandidatenliste auf der IAML-Webseite führen.</w:t>
      </w:r>
      <w:r w:rsidR="00B56662" w:rsidRPr="00633382">
        <w:rPr>
          <w:rFonts w:ascii="Garamond" w:hAnsi="Garamond" w:cs="Times New Roman"/>
          <w:bCs/>
          <w:sz w:val="24"/>
          <w:szCs w:val="24"/>
        </w:rPr>
        <w:t xml:space="preserve"> </w:t>
      </w:r>
      <w:r w:rsidR="00C4175B" w:rsidRPr="00633382">
        <w:rPr>
          <w:rFonts w:ascii="Garamond" w:hAnsi="Garamond" w:cs="Times New Roman"/>
          <w:bCs/>
          <w:sz w:val="24"/>
          <w:szCs w:val="24"/>
        </w:rPr>
        <w:t>D</w:t>
      </w:r>
      <w:r w:rsidR="00504658" w:rsidRPr="00633382">
        <w:rPr>
          <w:rFonts w:ascii="Garamond" w:hAnsi="Garamond" w:cs="Times New Roman"/>
          <w:bCs/>
          <w:sz w:val="24"/>
          <w:szCs w:val="24"/>
        </w:rPr>
        <w:t>ie Vorsitzenden der „Study Groups“ und „</w:t>
      </w:r>
      <w:proofErr w:type="spellStart"/>
      <w:r w:rsidR="00504658" w:rsidRPr="00633382">
        <w:rPr>
          <w:rFonts w:ascii="Garamond" w:hAnsi="Garamond" w:cs="Times New Roman"/>
          <w:bCs/>
          <w:sz w:val="24"/>
          <w:szCs w:val="24"/>
        </w:rPr>
        <w:t>Subcommittees</w:t>
      </w:r>
      <w:proofErr w:type="spellEnd"/>
      <w:r w:rsidR="00504658" w:rsidRPr="00633382">
        <w:rPr>
          <w:rFonts w:ascii="Garamond" w:hAnsi="Garamond" w:cs="Times New Roman"/>
          <w:bCs/>
          <w:sz w:val="24"/>
          <w:szCs w:val="24"/>
        </w:rPr>
        <w:t>“</w:t>
      </w:r>
      <w:r w:rsidR="00C4175B" w:rsidRPr="00633382">
        <w:rPr>
          <w:rFonts w:ascii="Garamond" w:hAnsi="Garamond" w:cs="Times New Roman"/>
          <w:bCs/>
          <w:sz w:val="24"/>
          <w:szCs w:val="24"/>
        </w:rPr>
        <w:t xml:space="preserve"> werden vom Vorstand in Absprache mit den Vorsitzenden des jeweiligen übergeordneten Gremiums ernannt.</w:t>
      </w:r>
    </w:p>
    <w:p w:rsidR="00182A9D" w:rsidRPr="00633382" w:rsidRDefault="00F5659B" w:rsidP="00182A9D">
      <w:pPr>
        <w:pStyle w:val="Listenabsatz"/>
        <w:numPr>
          <w:ilvl w:val="0"/>
          <w:numId w:val="2"/>
        </w:numPr>
        <w:spacing w:before="120" w:after="120" w:line="23" w:lineRule="atLeast"/>
        <w:ind w:left="425" w:hanging="357"/>
        <w:contextualSpacing w:val="0"/>
        <w:rPr>
          <w:rFonts w:ascii="Garamond" w:hAnsi="Garamond" w:cs="Times New Roman"/>
          <w:sz w:val="24"/>
          <w:szCs w:val="24"/>
        </w:rPr>
      </w:pPr>
      <w:r w:rsidRPr="00633382">
        <w:rPr>
          <w:rFonts w:ascii="Garamond" w:hAnsi="Garamond" w:cs="Times New Roman"/>
          <w:sz w:val="24"/>
          <w:szCs w:val="24"/>
        </w:rPr>
        <w:t>Es ist für jede Gruppe erforderlich</w:t>
      </w:r>
      <w:r w:rsidR="00144EE7" w:rsidRPr="00633382">
        <w:rPr>
          <w:rFonts w:ascii="Garamond" w:hAnsi="Garamond" w:cs="Times New Roman"/>
          <w:sz w:val="24"/>
          <w:szCs w:val="24"/>
        </w:rPr>
        <w:t>,</w:t>
      </w:r>
      <w:r w:rsidRPr="00633382">
        <w:rPr>
          <w:rFonts w:ascii="Garamond" w:hAnsi="Garamond" w:cs="Times New Roman"/>
          <w:sz w:val="24"/>
          <w:szCs w:val="24"/>
        </w:rPr>
        <w:t xml:space="preserve"> eine eigene Se</w:t>
      </w:r>
      <w:r w:rsidR="00144EE7" w:rsidRPr="00633382">
        <w:rPr>
          <w:rFonts w:ascii="Garamond" w:hAnsi="Garamond" w:cs="Times New Roman"/>
          <w:sz w:val="24"/>
          <w:szCs w:val="24"/>
        </w:rPr>
        <w:t>ite auf der IAML-Web</w:t>
      </w:r>
      <w:r w:rsidR="00674D74" w:rsidRPr="00633382">
        <w:rPr>
          <w:rFonts w:ascii="Garamond" w:hAnsi="Garamond" w:cs="Times New Roman"/>
          <w:sz w:val="24"/>
          <w:szCs w:val="24"/>
        </w:rPr>
        <w:t>seite</w:t>
      </w:r>
      <w:r w:rsidRPr="00633382">
        <w:rPr>
          <w:rFonts w:ascii="Garamond" w:hAnsi="Garamond" w:cs="Times New Roman"/>
          <w:sz w:val="24"/>
          <w:szCs w:val="24"/>
        </w:rPr>
        <w:t xml:space="preserve"> einzurichten, und diese auf dem aktuellen Informationsstand zu halten.</w:t>
      </w:r>
      <w:r w:rsidR="00182A9D" w:rsidRPr="00633382">
        <w:rPr>
          <w:rFonts w:ascii="Garamond" w:hAnsi="Garamond" w:cs="Times New Roman"/>
          <w:sz w:val="24"/>
          <w:szCs w:val="24"/>
        </w:rPr>
        <w:t xml:space="preserve"> </w:t>
      </w:r>
    </w:p>
    <w:p w:rsidR="0039215D" w:rsidRPr="00633382" w:rsidRDefault="00504658" w:rsidP="00182A9D">
      <w:pPr>
        <w:pStyle w:val="Listenabsatz"/>
        <w:numPr>
          <w:ilvl w:val="0"/>
          <w:numId w:val="2"/>
        </w:numPr>
        <w:spacing w:before="120" w:after="120" w:line="23" w:lineRule="atLeast"/>
        <w:ind w:left="425" w:hanging="357"/>
        <w:contextualSpacing w:val="0"/>
        <w:rPr>
          <w:rFonts w:ascii="Garamond" w:hAnsi="Garamond" w:cs="Times New Roman"/>
          <w:sz w:val="24"/>
          <w:szCs w:val="24"/>
        </w:rPr>
      </w:pPr>
      <w:r w:rsidRPr="00633382">
        <w:rPr>
          <w:rFonts w:ascii="Garamond" w:hAnsi="Garamond" w:cs="Times New Roman"/>
          <w:sz w:val="24"/>
          <w:szCs w:val="24"/>
        </w:rPr>
        <w:t>„</w:t>
      </w:r>
      <w:proofErr w:type="spellStart"/>
      <w:r w:rsidRPr="00633382">
        <w:rPr>
          <w:rFonts w:ascii="Garamond" w:hAnsi="Garamond" w:cs="Times New Roman"/>
          <w:sz w:val="24"/>
          <w:szCs w:val="24"/>
        </w:rPr>
        <w:t>Sections</w:t>
      </w:r>
      <w:proofErr w:type="spellEnd"/>
      <w:r w:rsidRPr="00633382">
        <w:rPr>
          <w:rFonts w:ascii="Garamond" w:hAnsi="Garamond" w:cs="Times New Roman"/>
          <w:sz w:val="24"/>
          <w:szCs w:val="24"/>
        </w:rPr>
        <w:t>“</w:t>
      </w:r>
      <w:r w:rsidR="00E10ECE" w:rsidRPr="00633382">
        <w:rPr>
          <w:rFonts w:ascii="Garamond" w:hAnsi="Garamond" w:cs="Times New Roman"/>
          <w:sz w:val="24"/>
          <w:szCs w:val="24"/>
        </w:rPr>
        <w:t>,</w:t>
      </w:r>
      <w:r w:rsidRPr="00633382">
        <w:rPr>
          <w:rFonts w:ascii="Garamond" w:hAnsi="Garamond" w:cs="Times New Roman"/>
          <w:sz w:val="24"/>
          <w:szCs w:val="24"/>
        </w:rPr>
        <w:t xml:space="preserve"> „Study Groups“</w:t>
      </w:r>
      <w:r w:rsidR="002325FC" w:rsidRPr="00633382">
        <w:rPr>
          <w:rFonts w:ascii="Garamond" w:hAnsi="Garamond" w:cs="Times New Roman"/>
          <w:sz w:val="24"/>
          <w:szCs w:val="24"/>
        </w:rPr>
        <w:t xml:space="preserve"> </w:t>
      </w:r>
      <w:r w:rsidRPr="00633382">
        <w:rPr>
          <w:rFonts w:ascii="Garamond" w:hAnsi="Garamond" w:cs="Times New Roman"/>
          <w:sz w:val="24"/>
          <w:szCs w:val="24"/>
        </w:rPr>
        <w:t xml:space="preserve">und „Project Groups“ </w:t>
      </w:r>
      <w:r w:rsidR="00810B49" w:rsidRPr="00633382">
        <w:rPr>
          <w:rFonts w:ascii="Garamond" w:hAnsi="Garamond" w:cs="Times New Roman"/>
          <w:sz w:val="24"/>
          <w:szCs w:val="24"/>
        </w:rPr>
        <w:t xml:space="preserve">sind </w:t>
      </w:r>
      <w:r w:rsidR="000B53E9" w:rsidRPr="00633382">
        <w:rPr>
          <w:rFonts w:ascii="Garamond" w:hAnsi="Garamond" w:cs="Times New Roman"/>
          <w:sz w:val="24"/>
          <w:szCs w:val="24"/>
        </w:rPr>
        <w:t xml:space="preserve">außerdem </w:t>
      </w:r>
      <w:r w:rsidR="00810B49" w:rsidRPr="00633382">
        <w:rPr>
          <w:rFonts w:ascii="Garamond" w:hAnsi="Garamond" w:cs="Times New Roman"/>
          <w:sz w:val="24"/>
          <w:szCs w:val="24"/>
        </w:rPr>
        <w:t>verpflichtet</w:t>
      </w:r>
      <w:r w:rsidR="001435F1" w:rsidRPr="00633382">
        <w:rPr>
          <w:rFonts w:ascii="Garamond" w:hAnsi="Garamond" w:cs="Times New Roman"/>
          <w:sz w:val="24"/>
          <w:szCs w:val="24"/>
        </w:rPr>
        <w:t>,</w:t>
      </w:r>
      <w:r w:rsidR="00810B49" w:rsidRPr="00633382">
        <w:rPr>
          <w:rFonts w:ascii="Garamond" w:hAnsi="Garamond" w:cs="Times New Roman"/>
          <w:sz w:val="24"/>
          <w:szCs w:val="24"/>
        </w:rPr>
        <w:t xml:space="preserve"> ein </w:t>
      </w:r>
      <w:r w:rsidR="00E10ECE" w:rsidRPr="00633382">
        <w:rPr>
          <w:rFonts w:ascii="Garamond" w:hAnsi="Garamond" w:cs="Times New Roman"/>
          <w:sz w:val="24"/>
          <w:szCs w:val="24"/>
        </w:rPr>
        <w:t>Kommunikationssystem</w:t>
      </w:r>
      <w:r w:rsidR="002D33C6" w:rsidRPr="00633382">
        <w:rPr>
          <w:rFonts w:ascii="Garamond" w:hAnsi="Garamond" w:cs="Times New Roman"/>
          <w:sz w:val="24"/>
          <w:szCs w:val="24"/>
        </w:rPr>
        <w:t xml:space="preserve"> </w:t>
      </w:r>
      <w:r w:rsidR="007945B0" w:rsidRPr="00633382">
        <w:rPr>
          <w:rFonts w:ascii="Garamond" w:hAnsi="Garamond" w:cs="Times New Roman"/>
          <w:sz w:val="24"/>
          <w:szCs w:val="24"/>
        </w:rPr>
        <w:t>einzurichten</w:t>
      </w:r>
      <w:r w:rsidR="00810B49" w:rsidRPr="00633382">
        <w:rPr>
          <w:rFonts w:ascii="Garamond" w:hAnsi="Garamond" w:cs="Times New Roman"/>
          <w:sz w:val="24"/>
          <w:szCs w:val="24"/>
        </w:rPr>
        <w:t xml:space="preserve">, </w:t>
      </w:r>
      <w:r w:rsidR="00F5659B" w:rsidRPr="00633382">
        <w:rPr>
          <w:rFonts w:ascii="Garamond" w:hAnsi="Garamond" w:cs="Times New Roman"/>
          <w:sz w:val="24"/>
          <w:szCs w:val="24"/>
        </w:rPr>
        <w:t xml:space="preserve">dem </w:t>
      </w:r>
      <w:r w:rsidR="002325FC" w:rsidRPr="00633382">
        <w:rPr>
          <w:rFonts w:ascii="Garamond" w:hAnsi="Garamond" w:cstheme="majorBidi"/>
          <w:sz w:val="24"/>
          <w:szCs w:val="24"/>
        </w:rPr>
        <w:t>jeder</w:t>
      </w:r>
      <w:r w:rsidR="00182A9D" w:rsidRPr="00633382">
        <w:rPr>
          <w:rFonts w:ascii="Garamond" w:hAnsi="Garamond" w:cstheme="majorBidi"/>
          <w:sz w:val="24"/>
          <w:szCs w:val="24"/>
        </w:rPr>
        <w:t xml:space="preserve"> beitreten kann und welches den interaktiven Austausch </w:t>
      </w:r>
      <w:r w:rsidR="002325FC" w:rsidRPr="00633382">
        <w:rPr>
          <w:rFonts w:ascii="Garamond" w:hAnsi="Garamond" w:cs="Times New Roman"/>
          <w:sz w:val="24"/>
          <w:szCs w:val="24"/>
        </w:rPr>
        <w:t>in den Zeiträumen</w:t>
      </w:r>
      <w:r w:rsidR="00F5659B" w:rsidRPr="00633382">
        <w:rPr>
          <w:rFonts w:ascii="Garamond" w:hAnsi="Garamond" w:cs="Times New Roman"/>
          <w:sz w:val="24"/>
          <w:szCs w:val="24"/>
        </w:rPr>
        <w:t xml:space="preserve"> </w:t>
      </w:r>
      <w:r w:rsidR="002B026B" w:rsidRPr="00633382">
        <w:rPr>
          <w:rFonts w:ascii="Garamond" w:hAnsi="Garamond" w:cs="Times New Roman"/>
          <w:sz w:val="24"/>
          <w:szCs w:val="24"/>
        </w:rPr>
        <w:t xml:space="preserve">zwischen </w:t>
      </w:r>
      <w:r w:rsidR="008C03C0" w:rsidRPr="00633382">
        <w:rPr>
          <w:rFonts w:ascii="Garamond" w:hAnsi="Garamond" w:cs="Times New Roman"/>
          <w:sz w:val="24"/>
          <w:szCs w:val="24"/>
        </w:rPr>
        <w:t>den</w:t>
      </w:r>
      <w:r w:rsidR="00A73F4A" w:rsidRPr="00633382">
        <w:rPr>
          <w:rFonts w:ascii="Garamond" w:hAnsi="Garamond" w:cs="Times New Roman"/>
          <w:sz w:val="24"/>
          <w:szCs w:val="24"/>
        </w:rPr>
        <w:t xml:space="preserve"> </w:t>
      </w:r>
      <w:r w:rsidR="002B026B" w:rsidRPr="00633382">
        <w:rPr>
          <w:rFonts w:ascii="Garamond" w:hAnsi="Garamond" w:cs="Times New Roman"/>
          <w:sz w:val="24"/>
          <w:szCs w:val="24"/>
        </w:rPr>
        <w:t>Tagungen</w:t>
      </w:r>
      <w:r w:rsidR="00BF01F1" w:rsidRPr="00633382">
        <w:rPr>
          <w:rFonts w:ascii="Garamond" w:hAnsi="Garamond" w:cs="Times New Roman"/>
          <w:sz w:val="24"/>
          <w:szCs w:val="24"/>
        </w:rPr>
        <w:t xml:space="preserve"> ermöglic</w:t>
      </w:r>
      <w:r w:rsidR="00F5659B" w:rsidRPr="00633382">
        <w:rPr>
          <w:rFonts w:ascii="Garamond" w:hAnsi="Garamond" w:cs="Times New Roman"/>
          <w:sz w:val="24"/>
          <w:szCs w:val="24"/>
        </w:rPr>
        <w:t>ht.</w:t>
      </w:r>
    </w:p>
    <w:p w:rsidR="00FC3D7B" w:rsidRPr="00633382" w:rsidRDefault="008C03C0" w:rsidP="0039215D">
      <w:pPr>
        <w:pStyle w:val="Listenabsatz"/>
        <w:numPr>
          <w:ilvl w:val="0"/>
          <w:numId w:val="2"/>
        </w:numPr>
        <w:spacing w:before="120" w:after="120"/>
        <w:ind w:left="425" w:hanging="357"/>
        <w:contextualSpacing w:val="0"/>
        <w:rPr>
          <w:rFonts w:ascii="Garamond" w:hAnsi="Garamond" w:cs="Times New Roman"/>
          <w:sz w:val="24"/>
          <w:szCs w:val="24"/>
        </w:rPr>
      </w:pPr>
      <w:r w:rsidRPr="00633382">
        <w:rPr>
          <w:rFonts w:ascii="Garamond" w:hAnsi="Garamond" w:cs="Times New Roman"/>
          <w:sz w:val="24"/>
          <w:szCs w:val="24"/>
        </w:rPr>
        <w:lastRenderedPageBreak/>
        <w:t>Um die jeweilige Funktion von Satzung und Geschäftsordnung zu verdeutlichen, wurden einzelne Bestimmungen zwischen den beiden Dokumenten so verschoben, dass sich die Satzung</w:t>
      </w:r>
      <w:r w:rsidR="00C22441" w:rsidRPr="00633382"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 w:rsidRPr="00633382">
        <w:rPr>
          <w:rFonts w:ascii="Garamond" w:hAnsi="Garamond" w:cs="Times New Roman"/>
          <w:sz w:val="24"/>
          <w:szCs w:val="24"/>
        </w:rPr>
        <w:t>nun konsequenter mit allgemeinen Grundsätzen befasst, während die Geschäftsordnung Details zu Abläufen thematisiert.</w:t>
      </w:r>
    </w:p>
    <w:sectPr w:rsidR="00FC3D7B" w:rsidRPr="00633382" w:rsidSect="004B71E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62" w:rsidRDefault="003B3962" w:rsidP="00573B4E">
      <w:pPr>
        <w:spacing w:after="0" w:line="240" w:lineRule="auto"/>
      </w:pPr>
      <w:r>
        <w:separator/>
      </w:r>
    </w:p>
  </w:endnote>
  <w:endnote w:type="continuationSeparator" w:id="0">
    <w:p w:rsidR="003B3962" w:rsidRDefault="003B3962" w:rsidP="0057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62" w:rsidRDefault="003B3962" w:rsidP="00573B4E">
      <w:pPr>
        <w:spacing w:after="0" w:line="240" w:lineRule="auto"/>
      </w:pPr>
      <w:r>
        <w:separator/>
      </w:r>
    </w:p>
  </w:footnote>
  <w:footnote w:type="continuationSeparator" w:id="0">
    <w:p w:rsidR="003B3962" w:rsidRDefault="003B3962" w:rsidP="0057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6F7"/>
    <w:multiLevelType w:val="hybridMultilevel"/>
    <w:tmpl w:val="EFAAD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14E4"/>
    <w:multiLevelType w:val="hybridMultilevel"/>
    <w:tmpl w:val="7032C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C6"/>
    <w:rsid w:val="00026C61"/>
    <w:rsid w:val="000416C7"/>
    <w:rsid w:val="00077DE1"/>
    <w:rsid w:val="00081631"/>
    <w:rsid w:val="000B53E9"/>
    <w:rsid w:val="000F2EE1"/>
    <w:rsid w:val="001435F1"/>
    <w:rsid w:val="00144EE7"/>
    <w:rsid w:val="00174144"/>
    <w:rsid w:val="00182A9D"/>
    <w:rsid w:val="0018446D"/>
    <w:rsid w:val="001C7C7A"/>
    <w:rsid w:val="002325FC"/>
    <w:rsid w:val="00256DB5"/>
    <w:rsid w:val="002627C7"/>
    <w:rsid w:val="00274A48"/>
    <w:rsid w:val="002A7A1F"/>
    <w:rsid w:val="002B026B"/>
    <w:rsid w:val="002D33C6"/>
    <w:rsid w:val="002F176E"/>
    <w:rsid w:val="0030367B"/>
    <w:rsid w:val="00312E10"/>
    <w:rsid w:val="00341FA2"/>
    <w:rsid w:val="003504B4"/>
    <w:rsid w:val="00353E07"/>
    <w:rsid w:val="0039215D"/>
    <w:rsid w:val="003A7FFD"/>
    <w:rsid w:val="003B3962"/>
    <w:rsid w:val="003E2C6C"/>
    <w:rsid w:val="003E5BC7"/>
    <w:rsid w:val="0040590E"/>
    <w:rsid w:val="00470C8D"/>
    <w:rsid w:val="0047779E"/>
    <w:rsid w:val="004B0EEC"/>
    <w:rsid w:val="004B6F78"/>
    <w:rsid w:val="004B71E7"/>
    <w:rsid w:val="004F3860"/>
    <w:rsid w:val="00504658"/>
    <w:rsid w:val="00526BBA"/>
    <w:rsid w:val="00544DAF"/>
    <w:rsid w:val="00573B4E"/>
    <w:rsid w:val="0057452F"/>
    <w:rsid w:val="00580FDB"/>
    <w:rsid w:val="005948F6"/>
    <w:rsid w:val="005A7D68"/>
    <w:rsid w:val="005D1E0F"/>
    <w:rsid w:val="005E1090"/>
    <w:rsid w:val="005F5664"/>
    <w:rsid w:val="005F7C4E"/>
    <w:rsid w:val="006141F7"/>
    <w:rsid w:val="00633382"/>
    <w:rsid w:val="0065120A"/>
    <w:rsid w:val="00674D74"/>
    <w:rsid w:val="00675E50"/>
    <w:rsid w:val="0068718E"/>
    <w:rsid w:val="006A6592"/>
    <w:rsid w:val="006B241F"/>
    <w:rsid w:val="006C6A63"/>
    <w:rsid w:val="006D409A"/>
    <w:rsid w:val="007010B8"/>
    <w:rsid w:val="00742A86"/>
    <w:rsid w:val="007605E5"/>
    <w:rsid w:val="0077136D"/>
    <w:rsid w:val="007945B0"/>
    <w:rsid w:val="007D5E97"/>
    <w:rsid w:val="007F4A8C"/>
    <w:rsid w:val="00810B49"/>
    <w:rsid w:val="00820E9C"/>
    <w:rsid w:val="00837212"/>
    <w:rsid w:val="00853E81"/>
    <w:rsid w:val="00854981"/>
    <w:rsid w:val="00873E0A"/>
    <w:rsid w:val="00877060"/>
    <w:rsid w:val="00896954"/>
    <w:rsid w:val="008A29A4"/>
    <w:rsid w:val="008A6DC6"/>
    <w:rsid w:val="008C03C0"/>
    <w:rsid w:val="00905531"/>
    <w:rsid w:val="009074FB"/>
    <w:rsid w:val="00911133"/>
    <w:rsid w:val="00932413"/>
    <w:rsid w:val="00935D3F"/>
    <w:rsid w:val="00962A17"/>
    <w:rsid w:val="009A5840"/>
    <w:rsid w:val="009C20AA"/>
    <w:rsid w:val="00A2112F"/>
    <w:rsid w:val="00A546FC"/>
    <w:rsid w:val="00A6784D"/>
    <w:rsid w:val="00A73F4A"/>
    <w:rsid w:val="00A87E1B"/>
    <w:rsid w:val="00AC504E"/>
    <w:rsid w:val="00AD1283"/>
    <w:rsid w:val="00B01E2A"/>
    <w:rsid w:val="00B24203"/>
    <w:rsid w:val="00B56662"/>
    <w:rsid w:val="00B81D8A"/>
    <w:rsid w:val="00B870D6"/>
    <w:rsid w:val="00B93C0D"/>
    <w:rsid w:val="00BB171A"/>
    <w:rsid w:val="00BC7B9F"/>
    <w:rsid w:val="00BF01F1"/>
    <w:rsid w:val="00C22029"/>
    <w:rsid w:val="00C22441"/>
    <w:rsid w:val="00C261E9"/>
    <w:rsid w:val="00C4175B"/>
    <w:rsid w:val="00C93E85"/>
    <w:rsid w:val="00CC1433"/>
    <w:rsid w:val="00CC2F6F"/>
    <w:rsid w:val="00D308C9"/>
    <w:rsid w:val="00D703B2"/>
    <w:rsid w:val="00DB6D7E"/>
    <w:rsid w:val="00DC148C"/>
    <w:rsid w:val="00DE6A31"/>
    <w:rsid w:val="00DF2A42"/>
    <w:rsid w:val="00E10ECE"/>
    <w:rsid w:val="00E212AA"/>
    <w:rsid w:val="00E43CBB"/>
    <w:rsid w:val="00E9107F"/>
    <w:rsid w:val="00E91CE7"/>
    <w:rsid w:val="00EA335B"/>
    <w:rsid w:val="00EA4C18"/>
    <w:rsid w:val="00EB1974"/>
    <w:rsid w:val="00EC2934"/>
    <w:rsid w:val="00EC5EA7"/>
    <w:rsid w:val="00F06FD1"/>
    <w:rsid w:val="00F21C6C"/>
    <w:rsid w:val="00F23D2B"/>
    <w:rsid w:val="00F41C1B"/>
    <w:rsid w:val="00F5659B"/>
    <w:rsid w:val="00F80B30"/>
    <w:rsid w:val="00F85856"/>
    <w:rsid w:val="00F908A3"/>
    <w:rsid w:val="00FC1BAE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605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05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05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05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05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5E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73B4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3B4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73B4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92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605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05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05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05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05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5E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73B4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3B4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73B4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9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5D60-75F6-407B-B130-98A6E6C6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NUI Maynooth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Bark</dc:creator>
  <cp:lastModifiedBy>Wiermann, Dr. Barbara</cp:lastModifiedBy>
  <cp:revision>4</cp:revision>
  <dcterms:created xsi:type="dcterms:W3CDTF">2016-06-05T13:16:00Z</dcterms:created>
  <dcterms:modified xsi:type="dcterms:W3CDTF">2016-06-05T13:20:00Z</dcterms:modified>
</cp:coreProperties>
</file>